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D6B76" w14:textId="5A288371" w:rsidR="00257219" w:rsidRDefault="001A56FE" w:rsidP="003C67F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76E10" wp14:editId="4E0D24E4">
                <wp:simplePos x="0" y="0"/>
                <wp:positionH relativeFrom="column">
                  <wp:posOffset>-209550</wp:posOffset>
                </wp:positionH>
                <wp:positionV relativeFrom="paragraph">
                  <wp:posOffset>-381000</wp:posOffset>
                </wp:positionV>
                <wp:extent cx="1800225" cy="876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21B51" w14:textId="2072D4CE" w:rsidR="001A56FE" w:rsidRPr="001A56FE" w:rsidRDefault="001A56FE" w:rsidP="001A56FE">
                            <w:pPr>
                              <w:bidi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A56F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br/>
                            </w:r>
                            <w:r w:rsidRPr="001A56F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 فرم: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20EB">
                              <w:rPr>
                                <w:rFonts w:asciiTheme="majorBidi" w:eastAsia="Times New Roman" w:hAnsiTheme="majorBidi" w:cstheme="majorBidi"/>
                                <w:color w:val="000000"/>
                                <w:sz w:val="16"/>
                                <w:szCs w:val="16"/>
                              </w:rPr>
                              <w:t>ACEMI-FPS-00-XX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br/>
                            </w:r>
                            <w:r w:rsidRPr="001A56F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پیوست:</w:t>
                            </w:r>
                            <w:r w:rsidR="00DD0F7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76E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pt;margin-top:-30pt;width:141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" filled="f" stroked="f" strokeweight=".5pt">
                <v:textbox>
                  <w:txbxContent>
                    <w:p w14:paraId="1FD21B51" w14:textId="2072D4CE" w:rsidR="001A56FE" w:rsidRPr="001A56FE" w:rsidRDefault="001A56FE" w:rsidP="001A56FE">
                      <w:pPr>
                        <w:bidi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  <w:r w:rsidRPr="001A56FE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تاریخ: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br/>
                      </w:r>
                      <w:r w:rsidRPr="001A56FE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کد فرم: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D320EB">
                        <w:rPr>
                          <w:rFonts w:asciiTheme="majorBidi" w:eastAsia="Times New Roman" w:hAnsiTheme="majorBidi" w:cstheme="majorBidi"/>
                          <w:color w:val="000000"/>
                          <w:sz w:val="16"/>
                          <w:szCs w:val="16"/>
                        </w:rPr>
                        <w:t>ACEMI-FPS-00-XX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br/>
                      </w:r>
                      <w:r w:rsidRPr="001A56FE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پیوست:</w:t>
                      </w:r>
                      <w:r w:rsidR="00DD0F7E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ندارد</w:t>
                      </w:r>
                    </w:p>
                  </w:txbxContent>
                </v:textbox>
              </v:shape>
            </w:pict>
          </mc:Fallback>
        </mc:AlternateContent>
      </w:r>
    </w:p>
    <w:p w14:paraId="2B12C273" w14:textId="0ADFACA4" w:rsidR="00DE4206" w:rsidRPr="0055297A" w:rsidRDefault="00D66DA2" w:rsidP="002A7FE8">
      <w:pPr>
        <w:bidi/>
        <w:spacing w:line="240" w:lineRule="auto"/>
        <w:jc w:val="center"/>
        <w:rPr>
          <w:rFonts w:ascii="Roboto" w:hAnsi="Roboto" w:cs="B Nazanin"/>
          <w:b/>
          <w:bCs/>
          <w:noProof/>
          <w:color w:val="212529"/>
          <w:sz w:val="24"/>
          <w:szCs w:val="24"/>
          <w:rtl/>
        </w:rPr>
      </w:pPr>
      <w:r w:rsidRPr="0055297A">
        <w:rPr>
          <w:rFonts w:ascii="Roboto" w:hAnsi="Roboto" w:cs="B Nazanin"/>
          <w:b/>
          <w:bCs/>
          <w:noProof/>
          <w:color w:val="212529"/>
          <w:sz w:val="24"/>
          <w:szCs w:val="24"/>
          <w:rtl/>
        </w:rPr>
        <w:t xml:space="preserve">فرم </w:t>
      </w:r>
      <w:r w:rsidRPr="0055297A">
        <w:rPr>
          <w:rFonts w:ascii="Roboto" w:hAnsi="Roboto" w:cs="B Nazanin" w:hint="cs"/>
          <w:b/>
          <w:bCs/>
          <w:noProof/>
          <w:color w:val="212529"/>
          <w:sz w:val="24"/>
          <w:szCs w:val="24"/>
          <w:rtl/>
        </w:rPr>
        <w:t xml:space="preserve">ارائه در </w:t>
      </w:r>
      <w:bookmarkStart w:id="0" w:name="_Hlk230435317"/>
      <w:r w:rsidRPr="0055297A">
        <w:rPr>
          <w:rFonts w:ascii="Roboto" w:hAnsi="Roboto" w:cs="B Nazanin" w:hint="cs"/>
          <w:b/>
          <w:bCs/>
          <w:noProof/>
          <w:color w:val="212529"/>
          <w:sz w:val="24"/>
          <w:szCs w:val="24"/>
          <w:rtl/>
        </w:rPr>
        <w:t>پویش توسعه دانش تخصصی مدیریت ساخت</w:t>
      </w:r>
      <w:r w:rsidR="002A7FE8">
        <w:rPr>
          <w:rFonts w:ascii="Roboto" w:hAnsi="Roboto" w:cs="B Nazanin" w:hint="cs"/>
          <w:b/>
          <w:bCs/>
          <w:noProof/>
          <w:color w:val="212529"/>
          <w:sz w:val="24"/>
          <w:szCs w:val="24"/>
          <w:rtl/>
        </w:rPr>
        <w:t xml:space="preserve"> </w:t>
      </w:r>
      <w:r w:rsidR="00DE4206">
        <w:rPr>
          <w:rFonts w:ascii="Roboto" w:hAnsi="Roboto" w:cs="B Nazanin" w:hint="cs"/>
          <w:b/>
          <w:bCs/>
          <w:noProof/>
          <w:color w:val="212529"/>
          <w:sz w:val="24"/>
          <w:szCs w:val="24"/>
          <w:rtl/>
        </w:rPr>
        <w:t xml:space="preserve">موسسه </w:t>
      </w:r>
      <w:r w:rsidR="002A7FE8" w:rsidRPr="00DE4206">
        <w:rPr>
          <w:rFonts w:asciiTheme="majorBidi" w:hAnsiTheme="majorBidi" w:cstheme="majorBidi"/>
          <w:b/>
          <w:bCs/>
          <w:noProof/>
          <w:color w:val="212529"/>
          <w:sz w:val="20"/>
          <w:szCs w:val="20"/>
        </w:rPr>
        <w:t>ACEMI</w:t>
      </w:r>
    </w:p>
    <w:tbl>
      <w:tblPr>
        <w:tblStyle w:val="TableGrid"/>
        <w:bidiVisual/>
        <w:tblW w:w="10170" w:type="dxa"/>
        <w:tblInd w:w="-417" w:type="dxa"/>
        <w:tblLook w:val="04A0" w:firstRow="1" w:lastRow="0" w:firstColumn="1" w:lastColumn="0" w:noHBand="0" w:noVBand="1"/>
      </w:tblPr>
      <w:tblGrid>
        <w:gridCol w:w="2786"/>
        <w:gridCol w:w="2049"/>
        <w:gridCol w:w="1476"/>
        <w:gridCol w:w="3859"/>
      </w:tblGrid>
      <w:tr w:rsidR="00D66DA2" w:rsidRPr="0055297A" w14:paraId="56A07F28" w14:textId="77777777" w:rsidTr="00DD0F7E">
        <w:trPr>
          <w:trHeight w:val="280"/>
        </w:trPr>
        <w:tc>
          <w:tcPr>
            <w:tcW w:w="10170" w:type="dxa"/>
            <w:gridSpan w:val="4"/>
            <w:vAlign w:val="center"/>
          </w:tcPr>
          <w:bookmarkEnd w:id="0"/>
          <w:p w14:paraId="24F4990E" w14:textId="0CF69133" w:rsidR="00D66DA2" w:rsidRPr="0055297A" w:rsidRDefault="00D66DA2" w:rsidP="001D145A">
            <w:pPr>
              <w:jc w:val="center"/>
              <w:rPr>
                <w:rFonts w:cs="B Nazanin"/>
                <w:b/>
                <w:bCs/>
                <w:rtl/>
              </w:rPr>
            </w:pPr>
            <w:r w:rsidRPr="0055297A">
              <w:rPr>
                <w:rFonts w:cs="B Nazanin"/>
                <w:b/>
                <w:bCs/>
                <w:rtl/>
              </w:rPr>
              <w:t>مشخصات ارائه‌دهند</w:t>
            </w:r>
            <w:r w:rsidR="001D145A" w:rsidRPr="0055297A">
              <w:rPr>
                <w:rFonts w:cs="B Nazanin" w:hint="cs"/>
                <w:b/>
                <w:bCs/>
                <w:rtl/>
              </w:rPr>
              <w:t>ه</w:t>
            </w:r>
          </w:p>
        </w:tc>
      </w:tr>
      <w:tr w:rsidR="00D92D51" w:rsidRPr="0055297A" w14:paraId="6D255A5D" w14:textId="77777777" w:rsidTr="002A7FE8">
        <w:trPr>
          <w:trHeight w:val="269"/>
        </w:trPr>
        <w:tc>
          <w:tcPr>
            <w:tcW w:w="2963" w:type="dxa"/>
            <w:vAlign w:val="center"/>
          </w:tcPr>
          <w:p w14:paraId="663B0FE6" w14:textId="77777777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/>
                <w:sz w:val="24"/>
                <w:szCs w:val="24"/>
                <w:rtl/>
              </w:rPr>
              <w:t>نام و نام خانوادگ</w:t>
            </w:r>
            <w:r w:rsidRPr="0055297A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160" w:type="dxa"/>
            <w:vAlign w:val="center"/>
          </w:tcPr>
          <w:p w14:paraId="02DDD9C1" w14:textId="66A10B0A" w:rsidR="00D92D51" w:rsidRPr="0055297A" w:rsidRDefault="00410FC3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مهدی شعفی</w:t>
            </w:r>
          </w:p>
        </w:tc>
        <w:tc>
          <w:tcPr>
            <w:tcW w:w="1530" w:type="dxa"/>
            <w:vAlign w:val="center"/>
          </w:tcPr>
          <w:p w14:paraId="13F76382" w14:textId="2A45A4AB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 w:hint="cs"/>
                <w:sz w:val="24"/>
                <w:szCs w:val="24"/>
                <w:rtl/>
              </w:rPr>
              <w:t>شماره همراه</w:t>
            </w:r>
          </w:p>
        </w:tc>
        <w:tc>
          <w:tcPr>
            <w:tcW w:w="3517" w:type="dxa"/>
            <w:vAlign w:val="center"/>
          </w:tcPr>
          <w:p w14:paraId="14B13405" w14:textId="4F0EF60E" w:rsidR="00D92D51" w:rsidRPr="0055297A" w:rsidRDefault="00410FC3" w:rsidP="00772A4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09152466650</w:t>
            </w:r>
          </w:p>
        </w:tc>
      </w:tr>
      <w:tr w:rsidR="00D92D51" w:rsidRPr="0055297A" w14:paraId="50AFE0CE" w14:textId="77777777" w:rsidTr="002A7FE8">
        <w:trPr>
          <w:trHeight w:val="258"/>
        </w:trPr>
        <w:tc>
          <w:tcPr>
            <w:tcW w:w="2963" w:type="dxa"/>
            <w:vAlign w:val="center"/>
          </w:tcPr>
          <w:p w14:paraId="4D08849D" w14:textId="2BDB91DB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 w:hint="cs"/>
                <w:sz w:val="24"/>
                <w:szCs w:val="24"/>
                <w:rtl/>
              </w:rPr>
              <w:t>سمت شغلی</w:t>
            </w:r>
          </w:p>
        </w:tc>
        <w:tc>
          <w:tcPr>
            <w:tcW w:w="2160" w:type="dxa"/>
            <w:vAlign w:val="center"/>
          </w:tcPr>
          <w:p w14:paraId="5AD46B5A" w14:textId="0BFE95AA" w:rsidR="00D92D51" w:rsidRPr="0055297A" w:rsidRDefault="00410FC3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رئیس هیئت مدیره شرکت مدیریت ساخت آما</w:t>
            </w:r>
          </w:p>
        </w:tc>
        <w:tc>
          <w:tcPr>
            <w:tcW w:w="1530" w:type="dxa"/>
            <w:vAlign w:val="center"/>
          </w:tcPr>
          <w:p w14:paraId="22274040" w14:textId="1838575B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 w:hint="cs"/>
                <w:sz w:val="24"/>
                <w:szCs w:val="24"/>
                <w:rtl/>
              </w:rPr>
              <w:t>پست الکترونیک</w:t>
            </w:r>
          </w:p>
        </w:tc>
        <w:tc>
          <w:tcPr>
            <w:tcW w:w="3517" w:type="dxa"/>
            <w:vAlign w:val="center"/>
          </w:tcPr>
          <w:p w14:paraId="56D8A7F2" w14:textId="261EF89E" w:rsidR="00D92D51" w:rsidRPr="0055297A" w:rsidRDefault="00410FC3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s.m.shaafi@gmail.com</w:t>
            </w:r>
          </w:p>
        </w:tc>
      </w:tr>
      <w:tr w:rsidR="00D92D51" w:rsidRPr="0055297A" w14:paraId="63EE70A5" w14:textId="77777777" w:rsidTr="002A7FE8">
        <w:trPr>
          <w:trHeight w:val="269"/>
        </w:trPr>
        <w:tc>
          <w:tcPr>
            <w:tcW w:w="2963" w:type="dxa"/>
            <w:vAlign w:val="center"/>
          </w:tcPr>
          <w:p w14:paraId="06501C46" w14:textId="4BD146D1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/>
                <w:sz w:val="24"/>
                <w:szCs w:val="24"/>
                <w:rtl/>
              </w:rPr>
              <w:t>تحص</w:t>
            </w:r>
            <w:r w:rsidRPr="0055297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5297A">
              <w:rPr>
                <w:rFonts w:cs="B Nazanin" w:hint="eastAsia"/>
                <w:sz w:val="24"/>
                <w:szCs w:val="24"/>
                <w:rtl/>
              </w:rPr>
              <w:t>لات</w:t>
            </w:r>
          </w:p>
        </w:tc>
        <w:tc>
          <w:tcPr>
            <w:tcW w:w="2160" w:type="dxa"/>
            <w:vAlign w:val="center"/>
          </w:tcPr>
          <w:p w14:paraId="4A597050" w14:textId="22045010" w:rsidR="00D92D51" w:rsidRPr="0055297A" w:rsidRDefault="00410FC3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1530" w:type="dxa"/>
            <w:vAlign w:val="center"/>
          </w:tcPr>
          <w:p w14:paraId="64368075" w14:textId="0C0A58F1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لینکدین</w:t>
            </w:r>
          </w:p>
        </w:tc>
        <w:tc>
          <w:tcPr>
            <w:tcW w:w="3517" w:type="dxa"/>
            <w:vAlign w:val="center"/>
          </w:tcPr>
          <w:p w14:paraId="19EAE8B7" w14:textId="01867A75" w:rsidR="00D92D51" w:rsidRPr="0055297A" w:rsidRDefault="00410FC3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410FC3">
              <w:rPr>
                <w:rFonts w:cs="B Nazanin"/>
                <w:sz w:val="24"/>
                <w:szCs w:val="24"/>
              </w:rPr>
              <w:t>https://www.linkedin.com/in/mehdi-shaafi-8128391ba/</w:t>
            </w:r>
          </w:p>
        </w:tc>
      </w:tr>
      <w:tr w:rsidR="00D92D51" w:rsidRPr="0055297A" w14:paraId="349002E8" w14:textId="77777777" w:rsidTr="001E4A03">
        <w:trPr>
          <w:trHeight w:val="1025"/>
        </w:trPr>
        <w:tc>
          <w:tcPr>
            <w:tcW w:w="2963" w:type="dxa"/>
            <w:vAlign w:val="center"/>
          </w:tcPr>
          <w:p w14:paraId="67E9BEDE" w14:textId="77777777" w:rsidR="00D92D51" w:rsidRPr="002A7FE8" w:rsidRDefault="00D92D51" w:rsidP="00D92D5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7FE8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رزومه</w:t>
            </w:r>
          </w:p>
          <w:p w14:paraId="5981EF16" w14:textId="77777777" w:rsidR="00D92D51" w:rsidRDefault="003155B9" w:rsidP="00D92D5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* به صورت موردی </w:t>
            </w:r>
            <w:r w:rsidR="00D92D51" w:rsidRPr="002A7FE8">
              <w:rPr>
                <w:rFonts w:cs="B Nazanin" w:hint="cs"/>
                <w:sz w:val="20"/>
                <w:szCs w:val="20"/>
                <w:rtl/>
              </w:rPr>
              <w:t>برای درج در فلایر</w:t>
            </w:r>
          </w:p>
          <w:p w14:paraId="4D6464AC" w14:textId="5B119833" w:rsidR="003155B9" w:rsidRPr="0055297A" w:rsidRDefault="003155B9" w:rsidP="003155B9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 5-3 مورد</w:t>
            </w:r>
          </w:p>
        </w:tc>
        <w:tc>
          <w:tcPr>
            <w:tcW w:w="7207" w:type="dxa"/>
            <w:gridSpan w:val="3"/>
            <w:vAlign w:val="center"/>
          </w:tcPr>
          <w:p w14:paraId="2D72163F" w14:textId="77777777" w:rsidR="00410FC3" w:rsidRPr="005C313B" w:rsidRDefault="00410FC3" w:rsidP="005C313B">
            <w:pPr>
              <w:pStyle w:val="ListParagraph"/>
              <w:numPr>
                <w:ilvl w:val="0"/>
                <w:numId w:val="6"/>
              </w:numPr>
              <w:bidi/>
              <w:ind w:left="617"/>
              <w:rPr>
                <w:rFonts w:cs="B Nazanin"/>
                <w:sz w:val="24"/>
                <w:szCs w:val="24"/>
              </w:rPr>
            </w:pPr>
            <w:r w:rsidRPr="005C313B">
              <w:rPr>
                <w:rFonts w:cs="B Nazanin"/>
                <w:sz w:val="24"/>
                <w:szCs w:val="24"/>
                <w:rtl/>
              </w:rPr>
              <w:t>بیش از 17 سال سابقه اجرایی در پروژه‌های مختلف صنعت ساخت</w:t>
            </w:r>
          </w:p>
          <w:p w14:paraId="0CCC362F" w14:textId="77777777" w:rsidR="00410FC3" w:rsidRPr="005C313B" w:rsidRDefault="00410FC3" w:rsidP="005C313B">
            <w:pPr>
              <w:pStyle w:val="ListParagraph"/>
              <w:numPr>
                <w:ilvl w:val="0"/>
                <w:numId w:val="6"/>
              </w:numPr>
              <w:bidi/>
              <w:ind w:left="617"/>
              <w:rPr>
                <w:rFonts w:cs="B Nazanin"/>
                <w:sz w:val="24"/>
                <w:szCs w:val="24"/>
              </w:rPr>
            </w:pPr>
            <w:r w:rsidRPr="005C313B">
              <w:rPr>
                <w:rFonts w:cs="B Nazanin"/>
                <w:sz w:val="24"/>
                <w:szCs w:val="24"/>
                <w:rtl/>
              </w:rPr>
              <w:t>دانشجوی کارشناسی ارشد مهندسی و مدیریت ساخت دانشگاه صنعتی شریف</w:t>
            </w:r>
          </w:p>
          <w:p w14:paraId="68026D0C" w14:textId="77777777" w:rsidR="00410FC3" w:rsidRPr="005C313B" w:rsidRDefault="00410FC3" w:rsidP="005C313B">
            <w:pPr>
              <w:pStyle w:val="ListParagraph"/>
              <w:numPr>
                <w:ilvl w:val="0"/>
                <w:numId w:val="6"/>
              </w:numPr>
              <w:bidi/>
              <w:ind w:left="617"/>
              <w:rPr>
                <w:rFonts w:cs="B Nazanin"/>
                <w:sz w:val="24"/>
                <w:szCs w:val="24"/>
              </w:rPr>
            </w:pPr>
            <w:r w:rsidRPr="005C313B">
              <w:rPr>
                <w:rFonts w:cs="B Nazanin"/>
                <w:sz w:val="24"/>
                <w:szCs w:val="24"/>
                <w:rtl/>
              </w:rPr>
              <w:t xml:space="preserve">رئیس هیئت‌مدیره شرکت مدیریت ساخت آتی مسیر ارگ (آما) </w:t>
            </w:r>
          </w:p>
          <w:p w14:paraId="657681A9" w14:textId="3D0A9841" w:rsidR="00410FC3" w:rsidRPr="005C313B" w:rsidRDefault="00410FC3" w:rsidP="005C313B">
            <w:pPr>
              <w:pStyle w:val="ListParagraph"/>
              <w:numPr>
                <w:ilvl w:val="0"/>
                <w:numId w:val="6"/>
              </w:numPr>
              <w:bidi/>
              <w:ind w:left="617"/>
              <w:rPr>
                <w:rFonts w:cs="B Nazanin"/>
                <w:sz w:val="24"/>
                <w:szCs w:val="24"/>
              </w:rPr>
            </w:pPr>
            <w:r w:rsidRPr="005C313B">
              <w:rPr>
                <w:rFonts w:cs="B Nazanin"/>
                <w:sz w:val="24"/>
                <w:szCs w:val="24"/>
                <w:rtl/>
              </w:rPr>
              <w:t>رتبه برتر در اولین مسابقه حقوق ساخت کشور</w:t>
            </w:r>
          </w:p>
          <w:p w14:paraId="7C604055" w14:textId="77777777" w:rsidR="00410FC3" w:rsidRPr="005C313B" w:rsidRDefault="00410FC3" w:rsidP="005C313B">
            <w:pPr>
              <w:pStyle w:val="ListParagraph"/>
              <w:numPr>
                <w:ilvl w:val="0"/>
                <w:numId w:val="6"/>
              </w:numPr>
              <w:bidi/>
              <w:ind w:left="617"/>
              <w:rPr>
                <w:rFonts w:cs="B Nazanin"/>
                <w:sz w:val="24"/>
                <w:szCs w:val="24"/>
              </w:rPr>
            </w:pPr>
            <w:r w:rsidRPr="005C313B">
              <w:rPr>
                <w:rFonts w:cs="B Nazanin"/>
                <w:sz w:val="24"/>
                <w:szCs w:val="24"/>
                <w:rtl/>
              </w:rPr>
              <w:t xml:space="preserve">نفر اول کانون دانش‌پژوهان موسسه </w:t>
            </w:r>
            <w:r w:rsidRPr="005C313B">
              <w:rPr>
                <w:rFonts w:cs="B Nazanin"/>
                <w:sz w:val="24"/>
                <w:szCs w:val="24"/>
              </w:rPr>
              <w:t>ACEMI</w:t>
            </w:r>
            <w:r w:rsidRPr="005C313B">
              <w:rPr>
                <w:rFonts w:cs="B Nazanin"/>
                <w:sz w:val="24"/>
                <w:szCs w:val="24"/>
                <w:rtl/>
              </w:rPr>
              <w:t xml:space="preserve"> درسال‌های 1403 و 1404</w:t>
            </w:r>
          </w:p>
          <w:p w14:paraId="1F77088E" w14:textId="69C7CE75" w:rsidR="00D92D51" w:rsidRPr="0055297A" w:rsidRDefault="00D92D51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2D51" w:rsidRPr="0055297A" w14:paraId="3003766E" w14:textId="77777777" w:rsidTr="00DD0F7E">
        <w:trPr>
          <w:trHeight w:val="368"/>
        </w:trPr>
        <w:tc>
          <w:tcPr>
            <w:tcW w:w="10170" w:type="dxa"/>
            <w:gridSpan w:val="4"/>
            <w:vAlign w:val="center"/>
          </w:tcPr>
          <w:p w14:paraId="540A73A5" w14:textId="2367D196" w:rsidR="00D92D51" w:rsidRPr="0055297A" w:rsidRDefault="00D92D51" w:rsidP="00D92D51">
            <w:pPr>
              <w:jc w:val="center"/>
              <w:rPr>
                <w:rFonts w:cs="B Nazanin"/>
              </w:rPr>
            </w:pPr>
            <w:r w:rsidRPr="0055297A">
              <w:rPr>
                <w:rFonts w:cs="B Nazanin"/>
                <w:b/>
                <w:bCs/>
                <w:rtl/>
              </w:rPr>
              <w:t>مشخصات ارائ</w:t>
            </w:r>
            <w:r w:rsidRPr="0055297A">
              <w:rPr>
                <w:rFonts w:cs="B Nazanin" w:hint="cs"/>
                <w:b/>
                <w:bCs/>
                <w:rtl/>
              </w:rPr>
              <w:t>ه</w:t>
            </w:r>
          </w:p>
        </w:tc>
      </w:tr>
      <w:tr w:rsidR="00D92D51" w:rsidRPr="0055297A" w14:paraId="3291F4A1" w14:textId="77777777" w:rsidTr="009A093F">
        <w:trPr>
          <w:trHeight w:val="503"/>
        </w:trPr>
        <w:tc>
          <w:tcPr>
            <w:tcW w:w="2963" w:type="dxa"/>
            <w:vAlign w:val="center"/>
          </w:tcPr>
          <w:p w14:paraId="08A93869" w14:textId="6BFD052D" w:rsidR="00D92D51" w:rsidRPr="002A7FE8" w:rsidRDefault="00D92D51" w:rsidP="00D92D5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73D1">
              <w:rPr>
                <w:rFonts w:cs="B Nazanin" w:hint="cs"/>
                <w:b/>
                <w:bCs/>
                <w:rtl/>
              </w:rPr>
              <w:t>توضیحات موسسه</w:t>
            </w:r>
          </w:p>
        </w:tc>
        <w:tc>
          <w:tcPr>
            <w:tcW w:w="7207" w:type="dxa"/>
            <w:gridSpan w:val="3"/>
            <w:vAlign w:val="center"/>
          </w:tcPr>
          <w:p w14:paraId="3DF27CDD" w14:textId="77777777" w:rsidR="00D92D51" w:rsidRDefault="00D92D51" w:rsidP="00D92D51">
            <w:pPr>
              <w:pStyle w:val="ql-align-right"/>
              <w:numPr>
                <w:ilvl w:val="0"/>
                <w:numId w:val="1"/>
              </w:numPr>
              <w:bidi/>
              <w:ind w:left="240" w:hanging="210"/>
              <w:contextualSpacing/>
              <w:rPr>
                <w:rFonts w:cs="B Nazanin"/>
                <w:sz w:val="20"/>
                <w:szCs w:val="20"/>
              </w:rPr>
            </w:pPr>
            <w:r w:rsidRPr="003C67FE">
              <w:rPr>
                <w:rFonts w:cs="B Nazanin" w:hint="cs"/>
                <w:sz w:val="20"/>
                <w:szCs w:val="20"/>
                <w:rtl/>
              </w:rPr>
              <w:t>این رویداد به صورت رایگان برگزار خواهد شد.</w:t>
            </w:r>
          </w:p>
          <w:p w14:paraId="5EE5D7BA" w14:textId="054833A9" w:rsidR="00D92D51" w:rsidRPr="001E4A03" w:rsidRDefault="00D92D51" w:rsidP="00D92D51">
            <w:pPr>
              <w:pStyle w:val="ql-align-right"/>
              <w:numPr>
                <w:ilvl w:val="0"/>
                <w:numId w:val="1"/>
              </w:numPr>
              <w:bidi/>
              <w:ind w:left="240" w:hanging="210"/>
              <w:contextualSpacing/>
              <w:rPr>
                <w:rFonts w:cs="B Nazanin"/>
                <w:sz w:val="20"/>
                <w:szCs w:val="20"/>
                <w:rtl/>
              </w:rPr>
            </w:pPr>
            <w:r w:rsidRPr="001E4A03">
              <w:rPr>
                <w:rFonts w:cs="B Nazanin" w:hint="cs"/>
                <w:sz w:val="20"/>
                <w:szCs w:val="20"/>
                <w:rtl/>
              </w:rPr>
              <w:t>رویداد در پلتفرم برگزاری رویدادهای آنلاین موسسه (</w:t>
            </w:r>
            <w:proofErr w:type="spellStart"/>
            <w:r w:rsidRPr="001E4A03">
              <w:rPr>
                <w:rFonts w:cs="B Nazanin"/>
                <w:sz w:val="18"/>
                <w:szCs w:val="18"/>
              </w:rPr>
              <w:t>ClickMeeting</w:t>
            </w:r>
            <w:proofErr w:type="spellEnd"/>
            <w:r w:rsidRPr="001E4A03">
              <w:rPr>
                <w:rFonts w:cs="B Nazanin" w:hint="cs"/>
                <w:sz w:val="20"/>
                <w:szCs w:val="20"/>
                <w:rtl/>
              </w:rPr>
              <w:t>) برگزار می‌شود.</w:t>
            </w:r>
          </w:p>
        </w:tc>
      </w:tr>
      <w:tr w:rsidR="00D92D51" w:rsidRPr="0055297A" w14:paraId="26425117" w14:textId="77777777" w:rsidTr="001E4A03">
        <w:trPr>
          <w:trHeight w:val="1502"/>
        </w:trPr>
        <w:tc>
          <w:tcPr>
            <w:tcW w:w="2963" w:type="dxa"/>
            <w:vAlign w:val="center"/>
          </w:tcPr>
          <w:p w14:paraId="13CC5786" w14:textId="11382A9F" w:rsidR="00D92D51" w:rsidRPr="0055297A" w:rsidRDefault="00D92D51" w:rsidP="00D92D5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A7FE8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  <w:r>
              <w:rPr>
                <w:rFonts w:cs="B Nazanin"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sz w:val="24"/>
                <w:szCs w:val="24"/>
                <w:rtl/>
              </w:rPr>
              <w:t xml:space="preserve">* </w:t>
            </w:r>
            <w:r w:rsidRPr="00263550">
              <w:rPr>
                <w:rFonts w:cs="B Nazanin"/>
                <w:sz w:val="20"/>
                <w:szCs w:val="20"/>
                <w:rtl/>
              </w:rPr>
              <w:t>موضوع ارائه شده با</w:t>
            </w:r>
            <w:r w:rsidRPr="0026355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63550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263550">
              <w:rPr>
                <w:rFonts w:cs="B Nazanin"/>
                <w:sz w:val="20"/>
                <w:szCs w:val="20"/>
                <w:rtl/>
              </w:rPr>
              <w:t xml:space="preserve"> مشابه موضوع</w:t>
            </w:r>
            <w:r w:rsidRPr="0026355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63550">
              <w:rPr>
                <w:rFonts w:cs="B Nazanin"/>
                <w:sz w:val="20"/>
                <w:szCs w:val="20"/>
                <w:rtl/>
              </w:rPr>
              <w:t xml:space="preserve"> انتخاب گردد که ارائه دهنده قبلا دوره مرتبط با آن را در موسسه </w:t>
            </w:r>
            <w:r w:rsidRPr="00701334">
              <w:rPr>
                <w:rFonts w:asciiTheme="majorBidi" w:hAnsiTheme="majorBidi" w:cstheme="majorBidi"/>
                <w:sz w:val="16"/>
                <w:szCs w:val="16"/>
              </w:rPr>
              <w:t>ACEMI</w:t>
            </w:r>
            <w:r w:rsidRPr="0070133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63550">
              <w:rPr>
                <w:rFonts w:cs="B Nazanin"/>
                <w:sz w:val="20"/>
                <w:szCs w:val="20"/>
                <w:rtl/>
              </w:rPr>
              <w:t xml:space="preserve">گذرانده باشد. </w:t>
            </w:r>
          </w:p>
        </w:tc>
        <w:tc>
          <w:tcPr>
            <w:tcW w:w="7207" w:type="dxa"/>
            <w:gridSpan w:val="3"/>
            <w:vAlign w:val="center"/>
          </w:tcPr>
          <w:p w14:paraId="21466FF8" w14:textId="21DFA1F5" w:rsidR="00D92D51" w:rsidRPr="0055297A" w:rsidRDefault="00410FC3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bookmarkStart w:id="1" w:name="_Hlk230435407"/>
            <w:r>
              <w:rPr>
                <w:rFonts w:ascii="IRANSansWeb" w:hAnsi="IRANSansWeb" w:cs="B Nazanin" w:hint="cs"/>
                <w:color w:val="000000" w:themeColor="text1"/>
                <w:sz w:val="24"/>
                <w:szCs w:val="24"/>
                <w:rtl/>
              </w:rPr>
              <w:t>تهیه اسناد مناقصه، برگزاری و انتخاب پیمانکار</w:t>
            </w:r>
            <w:bookmarkEnd w:id="1"/>
          </w:p>
        </w:tc>
      </w:tr>
      <w:tr w:rsidR="00D92D51" w:rsidRPr="0055297A" w14:paraId="43203674" w14:textId="77777777" w:rsidTr="002A7FE8">
        <w:trPr>
          <w:trHeight w:val="890"/>
        </w:trPr>
        <w:tc>
          <w:tcPr>
            <w:tcW w:w="2963" w:type="dxa"/>
            <w:vAlign w:val="center"/>
          </w:tcPr>
          <w:p w14:paraId="0B166FD6" w14:textId="77777777" w:rsidR="00D92D51" w:rsidRPr="002A7FE8" w:rsidRDefault="00D92D51" w:rsidP="00D92D51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7FE8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موضوع</w:t>
            </w:r>
          </w:p>
          <w:p w14:paraId="592DAA95" w14:textId="5BD57AB8" w:rsidR="00D92D51" w:rsidRPr="009A093F" w:rsidRDefault="00D92D51" w:rsidP="00D92D51">
            <w:pPr>
              <w:jc w:val="right"/>
              <w:rPr>
                <w:rFonts w:cs="B Nazanin"/>
                <w:rtl/>
              </w:rPr>
            </w:pPr>
            <w:r w:rsidRPr="009A093F">
              <w:rPr>
                <w:rFonts w:cs="B Nazanin" w:hint="cs"/>
                <w:rtl/>
              </w:rPr>
              <w:t xml:space="preserve">* </w:t>
            </w:r>
            <w:r w:rsidR="003155B9">
              <w:rPr>
                <w:rFonts w:cs="B Nazanin" w:hint="cs"/>
                <w:sz w:val="20"/>
                <w:szCs w:val="20"/>
                <w:rtl/>
              </w:rPr>
              <w:t>500</w:t>
            </w:r>
            <w:r w:rsidRPr="009A093F">
              <w:rPr>
                <w:rFonts w:cs="B Nazanin" w:hint="cs"/>
                <w:sz w:val="20"/>
                <w:szCs w:val="20"/>
                <w:rtl/>
              </w:rPr>
              <w:t>-</w:t>
            </w:r>
            <w:r w:rsidR="003155B9">
              <w:rPr>
                <w:rFonts w:cs="B Nazanin" w:hint="cs"/>
                <w:sz w:val="20"/>
                <w:szCs w:val="20"/>
                <w:rtl/>
              </w:rPr>
              <w:t>3</w:t>
            </w:r>
            <w:r w:rsidRPr="009A093F">
              <w:rPr>
                <w:rFonts w:cs="B Nazanin" w:hint="cs"/>
                <w:sz w:val="20"/>
                <w:szCs w:val="20"/>
                <w:rtl/>
              </w:rPr>
              <w:t>00 کلمه</w:t>
            </w:r>
          </w:p>
        </w:tc>
        <w:tc>
          <w:tcPr>
            <w:tcW w:w="7207" w:type="dxa"/>
            <w:gridSpan w:val="3"/>
            <w:vAlign w:val="center"/>
          </w:tcPr>
          <w:p w14:paraId="145B9D7E" w14:textId="77777777" w:rsidR="005C313B" w:rsidRPr="00A84F08" w:rsidRDefault="005C313B" w:rsidP="005C313B">
            <w:pPr>
              <w:pStyle w:val="NormalWeb"/>
              <w:bidi/>
              <w:rPr>
                <w:rFonts w:ascii="IRANSansWeb" w:eastAsiaTheme="minorHAnsi" w:hAnsi="IRANSansWeb" w:cs="B Nazanin"/>
                <w:color w:val="000000" w:themeColor="text1"/>
              </w:rPr>
            </w:pPr>
            <w:r w:rsidRPr="00A84F08">
              <w:rPr>
                <w:rFonts w:ascii="IRANSansWeb" w:eastAsiaTheme="minorHAnsi" w:hAnsi="IRANSansWeb" w:cs="B Nazanin"/>
                <w:color w:val="000000" w:themeColor="text1"/>
                <w:rtl/>
              </w:rPr>
              <w:t>در بخش قابل‌توجهی از پروژه‌های صنعت ساخت کشور، ناکامی در فرآیند مناقصه صرفاً ناشی از یک خطای فنی یا اجرایی محدود نیست، بلکه ریشه در ضعف‌های بنیادین و ساختاری در تدوین، برنامه‌ریزی و مدیریت فرآیند مناقصه دارد. در بسیاری از موارد، کارفرمایان و پیمانکاران با اسنادی مواجه‌اند که از انسجام، شفافیت و دقت کافی برخوردار نبوده و بعضاً با الزامات فنی، قراردادی و قانونی پروژه نیز همخوانی ندارند. فقدان نظام کنترل کیفیت در تهیه اسناد مناقصه، ضعف در برآورد و قیمت‌گذاری واقعی پروژه، ارزیابی‌های غیرشفاف و سلیقه‌ای و همچنین نبود سازوکارهای حرفه‌ای در انتخاب پیمانکا</w:t>
            </w:r>
            <w:r>
              <w:rPr>
                <w:rFonts w:ascii="IRANSansWeb" w:eastAsiaTheme="minorHAnsi" w:hAnsi="IRANSansWeb" w:cs="B Nazanin" w:hint="cs"/>
                <w:color w:val="000000" w:themeColor="text1"/>
                <w:rtl/>
              </w:rPr>
              <w:t>ر</w:t>
            </w:r>
            <w:r w:rsidRPr="00A84F08">
              <w:rPr>
                <w:rFonts w:ascii="IRANSansWeb" w:eastAsiaTheme="minorHAnsi" w:hAnsi="IRANSansWeb" w:cs="B Nazanin"/>
                <w:color w:val="000000" w:themeColor="text1"/>
                <w:rtl/>
              </w:rPr>
              <w:t>، از مهم‌ترین چالش‌هایی هستند که علاوه بر تضعیف اعتبار فرآیند مناقصه، زمینه‌ساز بروز بخش عمده‌ای از اختلافات و دعاوی قراردادی در مراحل اجرای پروژه می‌شوند</w:t>
            </w:r>
            <w:r w:rsidRPr="00A84F08">
              <w:rPr>
                <w:rFonts w:ascii="IRANSansWeb" w:eastAsiaTheme="minorHAnsi" w:hAnsi="IRANSansWeb" w:cs="B Nazanin"/>
                <w:color w:val="000000" w:themeColor="text1"/>
              </w:rPr>
              <w:t>.</w:t>
            </w:r>
          </w:p>
          <w:p w14:paraId="19B5B661" w14:textId="7B6AD02A" w:rsidR="005C313B" w:rsidRPr="00A84F08" w:rsidRDefault="005C313B" w:rsidP="005C313B">
            <w:pPr>
              <w:pStyle w:val="NormalWeb"/>
              <w:bidi/>
              <w:rPr>
                <w:rFonts w:ascii="IRANSansWeb" w:eastAsiaTheme="minorHAnsi" w:hAnsi="IRANSansWeb" w:cs="B Nazanin"/>
                <w:color w:val="000000" w:themeColor="text1"/>
              </w:rPr>
            </w:pPr>
            <w:r w:rsidRPr="00A84F08">
              <w:rPr>
                <w:rFonts w:ascii="IRANSansWeb" w:eastAsiaTheme="minorHAnsi" w:hAnsi="IRANSansWeb" w:cs="B Nazanin"/>
                <w:color w:val="000000" w:themeColor="text1"/>
                <w:rtl/>
              </w:rPr>
              <w:t>پیامد این نارسایی‌ها، صرفاً محدود به چند روز تأخیر یا افزایش مقطعی هزینه‌ها نیست. پروژه‌هایی که بر پایه مناقصه‌های</w:t>
            </w:r>
            <w:r>
              <w:rPr>
                <w:rFonts w:ascii="IRANSansWeb" w:eastAsiaTheme="minorHAnsi" w:hAnsi="IRANSansWeb" w:cs="B Nazanin" w:hint="cs"/>
                <w:color w:val="000000" w:themeColor="text1"/>
                <w:rtl/>
              </w:rPr>
              <w:t xml:space="preserve"> </w:t>
            </w:r>
            <w:r w:rsidRPr="00A84F08">
              <w:rPr>
                <w:rFonts w:ascii="IRANSansWeb" w:eastAsiaTheme="minorHAnsi" w:hAnsi="IRANSansWeb" w:cs="B Nazanin"/>
                <w:color w:val="000000" w:themeColor="text1"/>
                <w:rtl/>
              </w:rPr>
              <w:t xml:space="preserve">غیرحرفه‌ای و فاقد زیرساخت‌های صحیح آغاز می‌شوند، غالباً با تأخیرهای گسترده، تغییرات و اصلاحات مکرر، هزینه‌های پیش‌بینی‌نشده، افت کیفیت اجرا و در نهایت اختلافات و دعاوی حقوقی پیچیده و پرهزینه مواجه خواهند شد. در چنین شرایطی، علاوه بر اتلاف </w:t>
            </w:r>
            <w:r w:rsidRPr="00A84F08">
              <w:rPr>
                <w:rFonts w:ascii="IRANSansWeb" w:eastAsiaTheme="minorHAnsi" w:hAnsi="IRANSansWeb" w:cs="B Nazanin"/>
                <w:color w:val="000000" w:themeColor="text1"/>
                <w:rtl/>
              </w:rPr>
              <w:lastRenderedPageBreak/>
              <w:t>منابع مالی و زمانی پروژه، اعتماد و تعامل حرفه‌ای میان کارفرما، مشاور و پیمانکار نیز آسیب می‌بیند و چرخه‌ای از تکرار اشتباهات و ناکارآمدی‌ها در پروژه‌های آتی شکل می‌گیرد</w:t>
            </w:r>
            <w:r w:rsidRPr="00A84F08">
              <w:rPr>
                <w:rFonts w:ascii="IRANSansWeb" w:eastAsiaTheme="minorHAnsi" w:hAnsi="IRANSansWeb" w:cs="B Nazanin"/>
                <w:color w:val="000000" w:themeColor="text1"/>
              </w:rPr>
              <w:t>.</w:t>
            </w:r>
          </w:p>
          <w:p w14:paraId="6B226547" w14:textId="1A4D76E7" w:rsidR="005C313B" w:rsidRPr="00A84F08" w:rsidRDefault="005C313B" w:rsidP="005C313B">
            <w:pPr>
              <w:pStyle w:val="NormalWeb"/>
              <w:bidi/>
              <w:rPr>
                <w:rFonts w:ascii="IRANSansWeb" w:eastAsiaTheme="minorHAnsi" w:hAnsi="IRANSansWeb" w:cs="B Nazanin"/>
                <w:color w:val="000000" w:themeColor="text1"/>
              </w:rPr>
            </w:pPr>
            <w:r w:rsidRPr="00A84F08">
              <w:rPr>
                <w:rFonts w:ascii="IRANSansWeb" w:eastAsiaTheme="minorHAnsi" w:hAnsi="IRANSansWeb" w:cs="B Nazanin"/>
                <w:color w:val="000000" w:themeColor="text1"/>
                <w:rtl/>
              </w:rPr>
              <w:t>در همین راستا، موسسه</w:t>
            </w:r>
            <w:r w:rsidRPr="00A84F08">
              <w:rPr>
                <w:rFonts w:ascii="IRANSansWeb" w:eastAsiaTheme="minorHAnsi" w:hAnsi="IRANSansWeb" w:cs="B Nazanin"/>
                <w:color w:val="000000" w:themeColor="text1"/>
              </w:rPr>
              <w:t xml:space="preserve"> ACEMI </w:t>
            </w:r>
            <w:r w:rsidRPr="00A84F08">
              <w:rPr>
                <w:rFonts w:ascii="IRANSansWeb" w:eastAsiaTheme="minorHAnsi" w:hAnsi="IRANSansWeb" w:cs="B Nazanin"/>
                <w:color w:val="000000" w:themeColor="text1"/>
                <w:rtl/>
              </w:rPr>
              <w:t xml:space="preserve">با هدف توسعه آموزش‌های تخصصی صنعت ساخت، اقدام به برگزاری «پویش تهیه اسناد مناقصه، برگزاری مناقصه و انتخاب پیمانکار» کرده است. این پویش با رویکردی کاربردی، تلاش دارد شرکت‌کنندگان را با ابعاد فنی، حقوقی، قراردادی و مدیریتی فرآیند مناقصه آشنا کرده و اصول تدوین و </w:t>
            </w:r>
            <w:r>
              <w:rPr>
                <w:rFonts w:ascii="IRANSansWeb" w:eastAsiaTheme="minorHAnsi" w:hAnsi="IRANSansWeb" w:cs="B Nazanin" w:hint="cs"/>
                <w:color w:val="000000" w:themeColor="text1"/>
                <w:rtl/>
              </w:rPr>
              <w:t>برگزاری</w:t>
            </w:r>
            <w:r w:rsidRPr="00A84F08">
              <w:rPr>
                <w:rFonts w:ascii="IRANSansWeb" w:eastAsiaTheme="minorHAnsi" w:hAnsi="IRANSansWeb" w:cs="B Nazanin"/>
                <w:color w:val="000000" w:themeColor="text1"/>
                <w:rtl/>
              </w:rPr>
              <w:t xml:space="preserve"> یک مناقصه شفاف، حرفه‌ای و اثربخش را تبیین کند</w:t>
            </w:r>
            <w:r w:rsidRPr="00A84F08">
              <w:rPr>
                <w:rFonts w:ascii="IRANSansWeb" w:eastAsiaTheme="minorHAnsi" w:hAnsi="IRANSansWeb" w:cs="B Nazanin"/>
                <w:color w:val="000000" w:themeColor="text1"/>
              </w:rPr>
              <w:t>.</w:t>
            </w:r>
          </w:p>
          <w:p w14:paraId="21943DEB" w14:textId="77777777" w:rsidR="005C313B" w:rsidRPr="00A84F08" w:rsidRDefault="005C313B" w:rsidP="005C313B">
            <w:pPr>
              <w:pStyle w:val="NormalWeb"/>
              <w:bidi/>
              <w:rPr>
                <w:rFonts w:ascii="IRANSansWeb" w:eastAsiaTheme="minorHAnsi" w:hAnsi="IRANSansWeb" w:cs="B Nazanin"/>
                <w:color w:val="000000" w:themeColor="text1"/>
              </w:rPr>
            </w:pPr>
            <w:r w:rsidRPr="00A84F08">
              <w:rPr>
                <w:rFonts w:ascii="IRANSansWeb" w:eastAsiaTheme="minorHAnsi" w:hAnsi="IRANSansWeb" w:cs="B Nazanin"/>
                <w:color w:val="000000" w:themeColor="text1"/>
                <w:rtl/>
              </w:rPr>
              <w:t>این پویش به‌طور ویژه برای کارفرمایان، مدیران ساخت، مدیران پروژه، کارشناسان امور قراردادها و مناقصات، مهندسان مشاور، کارشناسان دفتر فنی و پیمانکاران طراحی شده است تا بتوانند با ارتقای دانش و مهارت‌های تخصصی خود، ریسک‌های قراردادی و اجرایی پروژه‌ها را به حداقل رسانده و کیفیت مدیریت پروژه‌های صنعت ساخت را بهبود بخشند</w:t>
            </w:r>
            <w:r w:rsidRPr="00A84F08">
              <w:rPr>
                <w:rFonts w:ascii="IRANSansWeb" w:eastAsiaTheme="minorHAnsi" w:hAnsi="IRANSansWeb" w:cs="B Nazanin"/>
                <w:color w:val="000000" w:themeColor="text1"/>
              </w:rPr>
              <w:t>.</w:t>
            </w:r>
          </w:p>
          <w:p w14:paraId="47F5FE0E" w14:textId="77777777" w:rsidR="00D92D51" w:rsidRPr="0055297A" w:rsidRDefault="00D92D51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2D51" w:rsidRPr="0055297A" w14:paraId="6CC82989" w14:textId="77777777" w:rsidTr="001E4A03">
        <w:trPr>
          <w:trHeight w:val="3410"/>
        </w:trPr>
        <w:tc>
          <w:tcPr>
            <w:tcW w:w="2963" w:type="dxa"/>
            <w:vAlign w:val="center"/>
          </w:tcPr>
          <w:p w14:paraId="050C75CD" w14:textId="77777777" w:rsidR="00D92D51" w:rsidRPr="002A7FE8" w:rsidRDefault="00D92D51" w:rsidP="00D92D51">
            <w:pPr>
              <w:jc w:val="right"/>
              <w:rPr>
                <w:rFonts w:ascii="IRMitra" w:hAnsi="IRMitra" w:cs="B Nazanin"/>
                <w:b/>
                <w:bCs/>
                <w:color w:val="212121"/>
                <w:sz w:val="24"/>
                <w:szCs w:val="24"/>
                <w:rtl/>
              </w:rPr>
            </w:pPr>
            <w:r w:rsidRPr="002A7FE8">
              <w:rPr>
                <w:rFonts w:ascii="IRMitra" w:hAnsi="IRMitra" w:cs="B Nazanin" w:hint="cs"/>
                <w:b/>
                <w:bCs/>
                <w:color w:val="212121"/>
                <w:sz w:val="24"/>
                <w:szCs w:val="24"/>
                <w:rtl/>
              </w:rPr>
              <w:lastRenderedPageBreak/>
              <w:t>سرفصل‌ها</w:t>
            </w:r>
          </w:p>
          <w:p w14:paraId="45D5D20A" w14:textId="78365F3A" w:rsidR="00D92D51" w:rsidRPr="0055297A" w:rsidRDefault="00D92D51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IRMitra" w:hAnsi="IRMitra" w:cs="B Nazanin" w:hint="cs"/>
                <w:color w:val="212121"/>
                <w:sz w:val="24"/>
                <w:szCs w:val="24"/>
                <w:rtl/>
              </w:rPr>
              <w:t>*</w:t>
            </w:r>
            <w:r w:rsidRPr="009A093F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 xml:space="preserve">  </w:t>
            </w:r>
            <w:r w:rsidR="003155B9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8</w:t>
            </w:r>
            <w:r w:rsidRPr="009A093F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-</w:t>
            </w:r>
            <w:r w:rsidR="003155B9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4</w:t>
            </w:r>
            <w:r w:rsidRPr="009A093F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 xml:space="preserve"> مورد</w:t>
            </w:r>
          </w:p>
        </w:tc>
        <w:tc>
          <w:tcPr>
            <w:tcW w:w="7207" w:type="dxa"/>
            <w:gridSpan w:val="3"/>
            <w:vAlign w:val="center"/>
          </w:tcPr>
          <w:p w14:paraId="01E59F54" w14:textId="6136736C" w:rsidR="005C313B" w:rsidRDefault="005C313B" w:rsidP="005C313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IRANSansWeb" w:hAnsi="IRANSansWeb" w:cs="B Nazanin"/>
                <w:color w:val="000000" w:themeColor="text1"/>
                <w:sz w:val="24"/>
                <w:szCs w:val="24"/>
              </w:rPr>
            </w:pPr>
            <w:r w:rsidRPr="003540D4">
              <w:rPr>
                <w:rFonts w:ascii="IRANSansWeb" w:hAnsi="IRANSansWeb" w:cs="B Nazanin"/>
                <w:color w:val="000000" w:themeColor="text1"/>
                <w:sz w:val="24"/>
                <w:szCs w:val="24"/>
                <w:rtl/>
              </w:rPr>
              <w:t>معرفی و مبانی مناقصات</w:t>
            </w:r>
            <w:r w:rsidRPr="00FF2205">
              <w:rPr>
                <w:rFonts w:ascii="IRANSansWeb" w:hAnsi="IRANSansWeb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11E147C" w14:textId="3959E6E5" w:rsidR="005C313B" w:rsidRPr="003540D4" w:rsidRDefault="005C313B" w:rsidP="005C313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IRANSansWeb" w:hAnsi="IRANSansWeb" w:cs="B Nazanin"/>
                <w:color w:val="000000" w:themeColor="text1"/>
                <w:sz w:val="24"/>
                <w:szCs w:val="24"/>
              </w:rPr>
            </w:pPr>
            <w:r w:rsidRPr="003540D4">
              <w:rPr>
                <w:rFonts w:ascii="IRANSansWeb" w:hAnsi="IRANSansWeb" w:cs="B Nazanin"/>
                <w:color w:val="000000" w:themeColor="text1"/>
                <w:sz w:val="24"/>
                <w:szCs w:val="24"/>
                <w:rtl/>
              </w:rPr>
              <w:t>چ</w:t>
            </w:r>
            <w:r>
              <w:rPr>
                <w:rFonts w:ascii="IRANSansWeb" w:hAnsi="IRANSansWeb" w:cs="B Nazanin" w:hint="cs"/>
                <w:color w:val="000000" w:themeColor="text1"/>
                <w:sz w:val="24"/>
                <w:szCs w:val="24"/>
                <w:rtl/>
              </w:rPr>
              <w:t>ه</w:t>
            </w:r>
            <w:r w:rsidRPr="003540D4">
              <w:rPr>
                <w:rFonts w:ascii="IRANSansWeb" w:hAnsi="IRANSansWeb" w:cs="B Nazanin"/>
                <w:color w:val="000000" w:themeColor="text1"/>
                <w:sz w:val="24"/>
                <w:szCs w:val="24"/>
                <w:rtl/>
              </w:rPr>
              <w:t>ارچوب حقوقی و مقررات</w:t>
            </w:r>
            <w:r>
              <w:rPr>
                <w:rFonts w:ascii="IRANSansWeb" w:hAnsi="IRANSansWeb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A04B104" w14:textId="1D14AAEA" w:rsidR="005C313B" w:rsidRDefault="005C313B" w:rsidP="005C313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IRANSansWeb" w:hAnsi="IRANSansWeb" w:cs="B Nazanin"/>
                <w:color w:val="000000" w:themeColor="text1"/>
                <w:sz w:val="24"/>
                <w:szCs w:val="24"/>
              </w:rPr>
            </w:pPr>
            <w:r w:rsidRPr="003540D4">
              <w:rPr>
                <w:rFonts w:ascii="IRANSansWeb" w:hAnsi="IRANSansWeb" w:cs="B Nazanin"/>
                <w:color w:val="000000" w:themeColor="text1"/>
                <w:sz w:val="24"/>
                <w:szCs w:val="24"/>
                <w:rtl/>
              </w:rPr>
              <w:t>سامانه‌های اطلاع‌رسانی و مناقصات الکترونیکی</w:t>
            </w:r>
            <w:r>
              <w:rPr>
                <w:rFonts w:ascii="IRANSansWeb" w:hAnsi="IRANSansWeb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107BA61" w14:textId="46FA172E" w:rsidR="005C313B" w:rsidRPr="003540D4" w:rsidRDefault="005C313B" w:rsidP="005C313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IRANSansWeb" w:hAnsi="IRANSansWeb" w:cs="B Nazanin"/>
                <w:color w:val="000000" w:themeColor="text1"/>
                <w:sz w:val="24"/>
                <w:szCs w:val="24"/>
              </w:rPr>
            </w:pPr>
            <w:r w:rsidRPr="003540D4">
              <w:rPr>
                <w:rFonts w:ascii="IRANSansWeb" w:hAnsi="IRANSansWeb" w:cs="B Nazanin"/>
                <w:color w:val="000000" w:themeColor="text1"/>
                <w:sz w:val="24"/>
                <w:szCs w:val="24"/>
                <w:rtl/>
              </w:rPr>
              <w:t>مستندسازی مناقصه</w:t>
            </w:r>
            <w:r w:rsidRPr="003540D4">
              <w:rPr>
                <w:rFonts w:ascii="IRANSansWeb" w:hAnsi="IRANSansWeb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07DF6C0" w14:textId="77777777" w:rsidR="005C313B" w:rsidRDefault="005C313B" w:rsidP="005C313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IRANSansWeb" w:hAnsi="IRANSansWeb" w:cs="B Nazanin"/>
                <w:color w:val="000000" w:themeColor="text1"/>
                <w:sz w:val="24"/>
                <w:szCs w:val="24"/>
              </w:rPr>
            </w:pPr>
            <w:r w:rsidRPr="003540D4">
              <w:rPr>
                <w:rFonts w:ascii="IRANSansWeb" w:hAnsi="IRANSansWeb" w:cs="B Nazanin"/>
                <w:color w:val="000000" w:themeColor="text1"/>
                <w:sz w:val="24"/>
                <w:szCs w:val="24"/>
                <w:rtl/>
              </w:rPr>
              <w:t>ارزیابی پیشنهادها و انتخاب برنده</w:t>
            </w:r>
            <w:r>
              <w:rPr>
                <w:rFonts w:ascii="IRANSansWeb" w:hAnsi="IRANSansWeb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328BB86" w14:textId="77777777" w:rsidR="00D92D51" w:rsidRDefault="005C313B" w:rsidP="005C313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IRANSansWeb" w:hAnsi="IRANSansWeb" w:cs="B Nazanin"/>
                <w:color w:val="000000" w:themeColor="text1"/>
                <w:sz w:val="24"/>
                <w:szCs w:val="24"/>
              </w:rPr>
            </w:pPr>
            <w:r w:rsidRPr="005C313B">
              <w:rPr>
                <w:rFonts w:ascii="IRANSansWeb" w:hAnsi="IRANSansWeb" w:cs="B Nazanin"/>
                <w:color w:val="000000" w:themeColor="text1"/>
                <w:sz w:val="24"/>
                <w:szCs w:val="24"/>
                <w:rtl/>
              </w:rPr>
              <w:t xml:space="preserve">اعتراضات، ادعاها و حل اختلافات در </w:t>
            </w:r>
            <w:r w:rsidRPr="005C313B">
              <w:rPr>
                <w:rFonts w:ascii="IRANSansWeb" w:hAnsi="IRANSansWeb" w:cs="B Nazanin" w:hint="cs"/>
                <w:color w:val="000000" w:themeColor="text1"/>
                <w:sz w:val="24"/>
                <w:szCs w:val="24"/>
                <w:rtl/>
              </w:rPr>
              <w:t xml:space="preserve">مناقصات </w:t>
            </w:r>
          </w:p>
          <w:p w14:paraId="36E79191" w14:textId="31D6EA58" w:rsidR="00325B78" w:rsidRPr="005C313B" w:rsidRDefault="00325B78" w:rsidP="00325B78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IRANSansWeb" w:hAnsi="IRANSansWeb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IRANSansWeb" w:hAnsi="IRANSansWeb" w:cs="B Nazanin" w:hint="cs"/>
                <w:color w:val="000000" w:themeColor="text1"/>
                <w:sz w:val="24"/>
                <w:szCs w:val="24"/>
                <w:rtl/>
              </w:rPr>
              <w:t>نرم‌افزار مبنا</w:t>
            </w:r>
          </w:p>
        </w:tc>
      </w:tr>
      <w:tr w:rsidR="00D92D51" w:rsidRPr="0055297A" w14:paraId="0F84DBFC" w14:textId="77777777" w:rsidTr="002A7FE8">
        <w:trPr>
          <w:trHeight w:val="440"/>
        </w:trPr>
        <w:tc>
          <w:tcPr>
            <w:tcW w:w="2963" w:type="dxa"/>
            <w:vAlign w:val="center"/>
          </w:tcPr>
          <w:p w14:paraId="20741DED" w14:textId="58A0EB92" w:rsidR="00D92D51" w:rsidRPr="002A7FE8" w:rsidRDefault="00D92D51" w:rsidP="00D92D51">
            <w:pPr>
              <w:jc w:val="right"/>
              <w:rPr>
                <w:rFonts w:ascii="IRMitra" w:hAnsi="IRMitra" w:cs="B Nazanin"/>
                <w:b/>
                <w:bCs/>
                <w:color w:val="212121"/>
                <w:sz w:val="24"/>
                <w:szCs w:val="24"/>
                <w:rtl/>
              </w:rPr>
            </w:pPr>
            <w:r>
              <w:rPr>
                <w:rFonts w:ascii="IRMitra" w:hAnsi="IRMitra" w:cs="B Nazanin" w:hint="cs"/>
                <w:b/>
                <w:bCs/>
                <w:color w:val="212121"/>
                <w:sz w:val="24"/>
                <w:szCs w:val="24"/>
                <w:rtl/>
              </w:rPr>
              <w:t>زمان پیشنهادی</w:t>
            </w:r>
          </w:p>
          <w:p w14:paraId="2562A81F" w14:textId="447C0CA2" w:rsidR="00D92D51" w:rsidRPr="002A7FE8" w:rsidRDefault="00D92D51" w:rsidP="00D92D51">
            <w:pPr>
              <w:jc w:val="right"/>
              <w:rPr>
                <w:rFonts w:ascii="IRMitra" w:hAnsi="IRMitra" w:cs="B Nazanin"/>
                <w:b/>
                <w:bCs/>
                <w:color w:val="212121"/>
                <w:sz w:val="24"/>
                <w:szCs w:val="24"/>
                <w:rtl/>
              </w:rPr>
            </w:pPr>
            <w:r>
              <w:rPr>
                <w:rFonts w:ascii="IRMitra" w:hAnsi="IRMitra" w:cs="B Nazanin" w:hint="cs"/>
                <w:color w:val="212121"/>
                <w:sz w:val="24"/>
                <w:szCs w:val="24"/>
                <w:rtl/>
              </w:rPr>
              <w:t xml:space="preserve">*  </w:t>
            </w:r>
            <w:r w:rsidR="003155B9" w:rsidRPr="00C00399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2-1</w:t>
            </w:r>
            <w:r w:rsidR="003155B9">
              <w:rPr>
                <w:rFonts w:ascii="IRMitra" w:hAnsi="IRMitra" w:cs="B Nazanin" w:hint="cs"/>
                <w:color w:val="212121"/>
                <w:sz w:val="24"/>
                <w:szCs w:val="24"/>
                <w:rtl/>
              </w:rPr>
              <w:t xml:space="preserve"> </w:t>
            </w:r>
            <w:r w:rsidRPr="009A093F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ساعت</w:t>
            </w:r>
          </w:p>
        </w:tc>
        <w:tc>
          <w:tcPr>
            <w:tcW w:w="7207" w:type="dxa"/>
            <w:gridSpan w:val="3"/>
            <w:vAlign w:val="center"/>
          </w:tcPr>
          <w:p w14:paraId="54D8781D" w14:textId="27244A02" w:rsidR="00D92D51" w:rsidRPr="0055297A" w:rsidRDefault="005C313B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ساعت</w:t>
            </w:r>
          </w:p>
        </w:tc>
      </w:tr>
      <w:tr w:rsidR="00D92D51" w:rsidRPr="0055297A" w14:paraId="4E233B8A" w14:textId="77777777" w:rsidTr="00B46039">
        <w:trPr>
          <w:trHeight w:val="1223"/>
        </w:trPr>
        <w:tc>
          <w:tcPr>
            <w:tcW w:w="2963" w:type="dxa"/>
            <w:vAlign w:val="center"/>
          </w:tcPr>
          <w:p w14:paraId="0687755C" w14:textId="5DD8C0ED" w:rsidR="00D92D51" w:rsidRPr="00C773D1" w:rsidRDefault="00D92D51" w:rsidP="00D92D51">
            <w:pPr>
              <w:jc w:val="right"/>
              <w:rPr>
                <w:rFonts w:ascii="IRMitra" w:hAnsi="IRMitra" w:cs="B Nazanin"/>
                <w:b/>
                <w:bCs/>
                <w:color w:val="212121"/>
                <w:sz w:val="24"/>
                <w:szCs w:val="24"/>
                <w:rtl/>
              </w:rPr>
            </w:pPr>
            <w:r w:rsidRPr="00C773D1">
              <w:rPr>
                <w:rFonts w:cs="B Nazanin" w:hint="cs"/>
                <w:b/>
                <w:bCs/>
                <w:rtl/>
              </w:rPr>
              <w:t>توضیحات ارائه‌دهنده</w:t>
            </w:r>
          </w:p>
        </w:tc>
        <w:tc>
          <w:tcPr>
            <w:tcW w:w="7207" w:type="dxa"/>
            <w:gridSpan w:val="3"/>
            <w:vAlign w:val="center"/>
          </w:tcPr>
          <w:p w14:paraId="15ADF881" w14:textId="686C11E3" w:rsidR="00D92D51" w:rsidRPr="0055297A" w:rsidRDefault="005C313B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 برای موسسه: این دوره به صورت یک دید کلی از دوره اصلی یعنی دوره مدیریت جامع مناقصات خواهد بود و در 2 ساعت برگزار خواهد شد.</w:t>
            </w:r>
          </w:p>
        </w:tc>
      </w:tr>
    </w:tbl>
    <w:p w14:paraId="547C2B15" w14:textId="77777777" w:rsidR="00D66DA2" w:rsidRDefault="00D66DA2" w:rsidP="003C67FE"/>
    <w:sectPr w:rsidR="00D66DA2" w:rsidSect="000B1846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DF7D" w14:textId="77777777" w:rsidR="00A10D97" w:rsidRDefault="00A10D97" w:rsidP="001A31EB">
      <w:pPr>
        <w:spacing w:after="0" w:line="240" w:lineRule="auto"/>
      </w:pPr>
      <w:r>
        <w:separator/>
      </w:r>
    </w:p>
  </w:endnote>
  <w:endnote w:type="continuationSeparator" w:id="0">
    <w:p w14:paraId="29D776B8" w14:textId="77777777" w:rsidR="00A10D97" w:rsidRDefault="00A10D97" w:rsidP="001A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RANSansWeb">
    <w:altName w:val="Arial"/>
    <w:charset w:val="00"/>
    <w:family w:val="swiss"/>
    <w:pitch w:val="variable"/>
    <w:sig w:usb0="80002003" w:usb1="00000000" w:usb2="00000008" w:usb3="00000000" w:csb0="00000041" w:csb1="00000000"/>
  </w:font>
  <w:font w:name="IRMitra">
    <w:altName w:val="Calibri"/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35EC" w14:textId="77777777" w:rsidR="001A31EB" w:rsidRDefault="001A31EB" w:rsidP="001A31EB">
    <w:pPr>
      <w:pStyle w:val="Footer"/>
      <w:tabs>
        <w:tab w:val="clear" w:pos="4680"/>
        <w:tab w:val="clear" w:pos="9360"/>
        <w:tab w:val="left" w:pos="3880"/>
      </w:tabs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0E358A21" wp14:editId="3700CEE2">
          <wp:simplePos x="0" y="0"/>
          <wp:positionH relativeFrom="column">
            <wp:posOffset>-1007745</wp:posOffset>
          </wp:positionH>
          <wp:positionV relativeFrom="paragraph">
            <wp:posOffset>-864235</wp:posOffset>
          </wp:positionV>
          <wp:extent cx="7895660" cy="15049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barg final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5660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FE41" w14:textId="77777777" w:rsidR="00A10D97" w:rsidRDefault="00A10D97" w:rsidP="001A31EB">
      <w:pPr>
        <w:spacing w:after="0" w:line="240" w:lineRule="auto"/>
      </w:pPr>
      <w:r>
        <w:separator/>
      </w:r>
    </w:p>
  </w:footnote>
  <w:footnote w:type="continuationSeparator" w:id="0">
    <w:p w14:paraId="7483DB12" w14:textId="77777777" w:rsidR="00A10D97" w:rsidRDefault="00A10D97" w:rsidP="001A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178A" w14:textId="77777777" w:rsidR="001A31EB" w:rsidRDefault="001A31EB">
    <w:pPr>
      <w:pStyle w:val="Header"/>
    </w:pPr>
    <w:bookmarkStart w:id="2" w:name="_Hlk151302341"/>
    <w:bookmarkStart w:id="3" w:name="_Hlk151302342"/>
    <w:r>
      <w:rPr>
        <w:noProof/>
        <w:lang w:bidi="fa-IR"/>
      </w:rPr>
      <w:drawing>
        <wp:anchor distT="0" distB="0" distL="114300" distR="114300" simplePos="0" relativeHeight="251658240" behindDoc="0" locked="0" layoutInCell="1" allowOverlap="1" wp14:anchorId="74412CB1" wp14:editId="035C7D0A">
          <wp:simplePos x="0" y="0"/>
          <wp:positionH relativeFrom="column">
            <wp:posOffset>-920115</wp:posOffset>
          </wp:positionH>
          <wp:positionV relativeFrom="paragraph">
            <wp:posOffset>-463550</wp:posOffset>
          </wp:positionV>
          <wp:extent cx="7810500" cy="2199624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barg final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2199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66951"/>
    <w:multiLevelType w:val="hybridMultilevel"/>
    <w:tmpl w:val="1786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923AD"/>
    <w:multiLevelType w:val="hybridMultilevel"/>
    <w:tmpl w:val="B3F8B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0EBC"/>
    <w:multiLevelType w:val="hybridMultilevel"/>
    <w:tmpl w:val="DEC004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7E2A09"/>
    <w:multiLevelType w:val="hybridMultilevel"/>
    <w:tmpl w:val="B8562C8E"/>
    <w:lvl w:ilvl="0" w:tplc="B23E65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7605C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321C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224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EDB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4C17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686D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A30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EE1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D65B1"/>
    <w:multiLevelType w:val="hybridMultilevel"/>
    <w:tmpl w:val="620A7CF4"/>
    <w:lvl w:ilvl="0" w:tplc="9B08FC44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5" w15:restartNumberingAfterBreak="0">
    <w:nsid w:val="6E2D041C"/>
    <w:multiLevelType w:val="hybridMultilevel"/>
    <w:tmpl w:val="C96A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1EB"/>
    <w:rsid w:val="000B1846"/>
    <w:rsid w:val="00140938"/>
    <w:rsid w:val="001A1FF4"/>
    <w:rsid w:val="001A31EB"/>
    <w:rsid w:val="001A56FE"/>
    <w:rsid w:val="001B5AD0"/>
    <w:rsid w:val="001D145A"/>
    <w:rsid w:val="001E4A03"/>
    <w:rsid w:val="00251342"/>
    <w:rsid w:val="00257219"/>
    <w:rsid w:val="00263550"/>
    <w:rsid w:val="002A7FE8"/>
    <w:rsid w:val="003155B9"/>
    <w:rsid w:val="00325B78"/>
    <w:rsid w:val="003C67FE"/>
    <w:rsid w:val="003E0260"/>
    <w:rsid w:val="00410FC3"/>
    <w:rsid w:val="00413E21"/>
    <w:rsid w:val="00480E60"/>
    <w:rsid w:val="0055297A"/>
    <w:rsid w:val="00577ADD"/>
    <w:rsid w:val="005C313B"/>
    <w:rsid w:val="005E3349"/>
    <w:rsid w:val="00635938"/>
    <w:rsid w:val="00654958"/>
    <w:rsid w:val="00655806"/>
    <w:rsid w:val="00701334"/>
    <w:rsid w:val="00772A49"/>
    <w:rsid w:val="007B0EFA"/>
    <w:rsid w:val="00853188"/>
    <w:rsid w:val="009A093F"/>
    <w:rsid w:val="00A10D97"/>
    <w:rsid w:val="00A2109B"/>
    <w:rsid w:val="00A860F1"/>
    <w:rsid w:val="00AD2C4A"/>
    <w:rsid w:val="00B2062D"/>
    <w:rsid w:val="00B46039"/>
    <w:rsid w:val="00B755F7"/>
    <w:rsid w:val="00C00399"/>
    <w:rsid w:val="00C773D1"/>
    <w:rsid w:val="00C96E10"/>
    <w:rsid w:val="00CC3B3E"/>
    <w:rsid w:val="00D06B14"/>
    <w:rsid w:val="00D66DA2"/>
    <w:rsid w:val="00D80A22"/>
    <w:rsid w:val="00D92D51"/>
    <w:rsid w:val="00DD0F7E"/>
    <w:rsid w:val="00DE4206"/>
    <w:rsid w:val="00DF2E26"/>
    <w:rsid w:val="00E627C2"/>
    <w:rsid w:val="00FC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FDE1EA"/>
  <w15:docId w15:val="{50D660D5-B5BE-45AD-B12B-6FD68FC0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1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1EB"/>
  </w:style>
  <w:style w:type="paragraph" w:styleId="Footer">
    <w:name w:val="footer"/>
    <w:basedOn w:val="Normal"/>
    <w:link w:val="FooterChar"/>
    <w:uiPriority w:val="99"/>
    <w:unhideWhenUsed/>
    <w:rsid w:val="001A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1EB"/>
  </w:style>
  <w:style w:type="table" w:styleId="TableGrid">
    <w:name w:val="Table Grid"/>
    <w:basedOn w:val="TableNormal"/>
    <w:uiPriority w:val="39"/>
    <w:rsid w:val="00D66DA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align-right">
    <w:name w:val="ql-align-right"/>
    <w:basedOn w:val="Normal"/>
    <w:rsid w:val="00D6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2A7F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6075">
          <w:marLeft w:val="0"/>
          <w:marRight w:val="108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639">
          <w:marLeft w:val="0"/>
          <w:marRight w:val="108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803">
          <w:marLeft w:val="0"/>
          <w:marRight w:val="108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579">
          <w:marLeft w:val="0"/>
          <w:marRight w:val="108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730">
          <w:marLeft w:val="0"/>
          <w:marRight w:val="108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2124">
          <w:marLeft w:val="0"/>
          <w:marRight w:val="108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256">
          <w:marLeft w:val="0"/>
          <w:marRight w:val="108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754">
          <w:marLeft w:val="0"/>
          <w:marRight w:val="108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4121">
          <w:marLeft w:val="0"/>
          <w:marRight w:val="108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20">
          <w:marLeft w:val="0"/>
          <w:marRight w:val="108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948">
          <w:marLeft w:val="0"/>
          <w:marRight w:val="108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971">
          <w:marLeft w:val="0"/>
          <w:marRight w:val="108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Phenom</dc:creator>
  <cp:lastModifiedBy>Mehdi Shaafi</cp:lastModifiedBy>
  <cp:revision>39</cp:revision>
  <dcterms:created xsi:type="dcterms:W3CDTF">2019-10-15T08:49:00Z</dcterms:created>
  <dcterms:modified xsi:type="dcterms:W3CDTF">2026-06-08T14:17:00Z</dcterms:modified>
</cp:coreProperties>
</file>