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A9E36" w14:textId="77777777" w:rsidR="00265F60" w:rsidRPr="005709F4" w:rsidRDefault="00265F60" w:rsidP="00265F60">
      <w:r w:rsidRPr="005709F4">
        <w:rPr>
          <w:rFonts w:ascii="Arial" w:hAnsi="Arial" w:cs="Arial"/>
          <w:b/>
          <w:bCs/>
          <w:noProof/>
        </w:rPr>
        <w:drawing>
          <wp:anchor distT="0" distB="0" distL="114300" distR="114300" simplePos="0" relativeHeight="251658240" behindDoc="1" locked="0" layoutInCell="1" allowOverlap="1" wp14:anchorId="06A1F3F2" wp14:editId="0E182C30">
            <wp:simplePos x="0" y="0"/>
            <wp:positionH relativeFrom="column">
              <wp:posOffset>1626235</wp:posOffset>
            </wp:positionH>
            <wp:positionV relativeFrom="paragraph">
              <wp:posOffset>-157480</wp:posOffset>
            </wp:positionV>
            <wp:extent cx="2895600" cy="902970"/>
            <wp:effectExtent l="0" t="0" r="0" b="0"/>
            <wp:wrapTight wrapText="bothSides">
              <wp:wrapPolygon edited="0">
                <wp:start x="4405" y="0"/>
                <wp:lineTo x="3837" y="911"/>
                <wp:lineTo x="3411" y="4101"/>
                <wp:lineTo x="3553" y="7291"/>
                <wp:lineTo x="284" y="13215"/>
                <wp:lineTo x="0" y="18228"/>
                <wp:lineTo x="0" y="20506"/>
                <wp:lineTo x="3979" y="20962"/>
                <wp:lineTo x="11653" y="20962"/>
                <wp:lineTo x="21458" y="20506"/>
                <wp:lineTo x="21458" y="14127"/>
                <wp:lineTo x="17763" y="7291"/>
                <wp:lineTo x="16484" y="0"/>
                <wp:lineTo x="440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A Logo 2CStack 286-B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0" cy="902970"/>
                    </a:xfrm>
                    <a:prstGeom prst="rect">
                      <a:avLst/>
                    </a:prstGeom>
                  </pic:spPr>
                </pic:pic>
              </a:graphicData>
            </a:graphic>
          </wp:anchor>
        </w:drawing>
      </w:r>
    </w:p>
    <w:p w14:paraId="0D643A8A" w14:textId="77777777" w:rsidR="00265F60" w:rsidRPr="005709F4" w:rsidRDefault="00265F60" w:rsidP="00265F60"/>
    <w:p w14:paraId="59266718" w14:textId="77777777" w:rsidR="00E91288" w:rsidRPr="005709F4" w:rsidRDefault="00E91288" w:rsidP="00265F60"/>
    <w:p w14:paraId="314DEEF1" w14:textId="77777777" w:rsidR="00E91288" w:rsidRPr="005709F4" w:rsidRDefault="00E91288" w:rsidP="00265F60">
      <w:pPr>
        <w:rPr>
          <w:sz w:val="24"/>
          <w:szCs w:val="24"/>
        </w:rPr>
      </w:pPr>
    </w:p>
    <w:p w14:paraId="15D46A9F" w14:textId="77777777" w:rsidR="00E91288" w:rsidRPr="005709F4" w:rsidRDefault="00E91288" w:rsidP="00265F60">
      <w:pPr>
        <w:rPr>
          <w:sz w:val="24"/>
          <w:szCs w:val="24"/>
        </w:rPr>
      </w:pPr>
    </w:p>
    <w:p w14:paraId="110B0BCA" w14:textId="77777777" w:rsidR="00F211DD" w:rsidRPr="005709F4" w:rsidRDefault="00F211DD" w:rsidP="00265F60">
      <w:pPr>
        <w:pBdr>
          <w:top w:val="single" w:sz="4" w:space="1" w:color="auto"/>
          <w:bottom w:val="single" w:sz="4" w:space="1" w:color="auto"/>
        </w:pBdr>
        <w:jc w:val="center"/>
        <w:rPr>
          <w:i/>
          <w:sz w:val="18"/>
          <w:szCs w:val="18"/>
        </w:rPr>
      </w:pPr>
    </w:p>
    <w:p w14:paraId="6FCFF66F" w14:textId="77777777" w:rsidR="00E91288" w:rsidRPr="005709F4" w:rsidRDefault="001A7376" w:rsidP="00265F60">
      <w:pPr>
        <w:pBdr>
          <w:top w:val="single" w:sz="4" w:space="1" w:color="auto"/>
          <w:bottom w:val="single" w:sz="4" w:space="1" w:color="auto"/>
        </w:pBdr>
        <w:jc w:val="center"/>
        <w:rPr>
          <w:i/>
          <w:sz w:val="24"/>
          <w:szCs w:val="24"/>
        </w:rPr>
      </w:pPr>
      <w:r w:rsidRPr="005709F4">
        <w:rPr>
          <w:i/>
          <w:sz w:val="24"/>
          <w:szCs w:val="24"/>
        </w:rPr>
        <w:t>CMAA Document A-3</w:t>
      </w:r>
    </w:p>
    <w:p w14:paraId="182DE70E" w14:textId="77777777" w:rsidR="00265F60" w:rsidRPr="005709F4" w:rsidRDefault="00265F60" w:rsidP="00265F60">
      <w:pPr>
        <w:pBdr>
          <w:top w:val="single" w:sz="4" w:space="1" w:color="auto"/>
          <w:bottom w:val="single" w:sz="4" w:space="1" w:color="auto"/>
        </w:pBdr>
        <w:jc w:val="center"/>
        <w:rPr>
          <w:i/>
          <w:sz w:val="24"/>
          <w:szCs w:val="24"/>
        </w:rPr>
      </w:pPr>
    </w:p>
    <w:p w14:paraId="3405B8C3" w14:textId="77777777" w:rsidR="001A7376" w:rsidRPr="005709F4" w:rsidRDefault="001A7376" w:rsidP="00265F60">
      <w:pPr>
        <w:pBdr>
          <w:top w:val="single" w:sz="4" w:space="1" w:color="auto"/>
          <w:bottom w:val="single" w:sz="4" w:space="1" w:color="auto"/>
        </w:pBdr>
        <w:jc w:val="center"/>
        <w:rPr>
          <w:b/>
          <w:sz w:val="26"/>
          <w:szCs w:val="26"/>
        </w:rPr>
      </w:pPr>
      <w:r w:rsidRPr="005709F4">
        <w:rPr>
          <w:b/>
          <w:sz w:val="26"/>
          <w:szCs w:val="26"/>
        </w:rPr>
        <w:t>General Conditions of the Construction Contract Between</w:t>
      </w:r>
    </w:p>
    <w:p w14:paraId="5A8DDEEA" w14:textId="77777777" w:rsidR="00E91288" w:rsidRPr="005709F4" w:rsidRDefault="001A7376" w:rsidP="00265F60">
      <w:pPr>
        <w:pBdr>
          <w:top w:val="single" w:sz="4" w:space="1" w:color="auto"/>
          <w:bottom w:val="single" w:sz="4" w:space="1" w:color="auto"/>
        </w:pBdr>
        <w:jc w:val="center"/>
        <w:rPr>
          <w:b/>
          <w:sz w:val="26"/>
          <w:szCs w:val="26"/>
        </w:rPr>
      </w:pPr>
      <w:r w:rsidRPr="005709F4">
        <w:rPr>
          <w:b/>
          <w:sz w:val="26"/>
          <w:szCs w:val="26"/>
        </w:rPr>
        <w:t>OWNER AND CONTRACTOR</w:t>
      </w:r>
    </w:p>
    <w:p w14:paraId="0FAD9B31" w14:textId="77777777" w:rsidR="00265F60" w:rsidRPr="005709F4" w:rsidRDefault="00265F60" w:rsidP="00265F60">
      <w:pPr>
        <w:pBdr>
          <w:top w:val="single" w:sz="4" w:space="1" w:color="auto"/>
          <w:bottom w:val="single" w:sz="4" w:space="1" w:color="auto"/>
        </w:pBdr>
        <w:jc w:val="center"/>
        <w:rPr>
          <w:b/>
          <w:sz w:val="26"/>
          <w:szCs w:val="26"/>
        </w:rPr>
      </w:pPr>
    </w:p>
    <w:p w14:paraId="122754A9" w14:textId="77777777" w:rsidR="00E91288" w:rsidRPr="005709F4" w:rsidRDefault="00F211DD" w:rsidP="00265F60">
      <w:pPr>
        <w:pBdr>
          <w:top w:val="single" w:sz="4" w:space="1" w:color="auto"/>
          <w:bottom w:val="single" w:sz="4" w:space="1" w:color="auto"/>
        </w:pBdr>
        <w:jc w:val="center"/>
        <w:rPr>
          <w:b/>
          <w:sz w:val="24"/>
          <w:szCs w:val="24"/>
        </w:rPr>
      </w:pPr>
      <w:r w:rsidRPr="005709F4">
        <w:rPr>
          <w:b/>
          <w:sz w:val="24"/>
          <w:szCs w:val="24"/>
        </w:rPr>
        <w:t>2013 EDITION</w:t>
      </w:r>
    </w:p>
    <w:p w14:paraId="09E7912B" w14:textId="77777777" w:rsidR="00265F60" w:rsidRPr="005709F4" w:rsidRDefault="00265F60" w:rsidP="00265F60">
      <w:pPr>
        <w:pBdr>
          <w:top w:val="single" w:sz="4" w:space="1" w:color="auto"/>
          <w:bottom w:val="single" w:sz="4" w:space="1" w:color="auto"/>
        </w:pBdr>
        <w:jc w:val="center"/>
        <w:rPr>
          <w:b/>
          <w:sz w:val="24"/>
          <w:szCs w:val="24"/>
        </w:rPr>
      </w:pPr>
    </w:p>
    <w:p w14:paraId="13B8D3D3" w14:textId="77777777" w:rsidR="00E91288" w:rsidRPr="005709F4" w:rsidRDefault="001A7376" w:rsidP="00265F60">
      <w:pPr>
        <w:pBdr>
          <w:top w:val="single" w:sz="4" w:space="1" w:color="auto"/>
          <w:bottom w:val="single" w:sz="4" w:space="1" w:color="auto"/>
        </w:pBdr>
        <w:rPr>
          <w:sz w:val="22"/>
          <w:szCs w:val="22"/>
        </w:rPr>
      </w:pPr>
      <w:r w:rsidRPr="005709F4">
        <w:rPr>
          <w:sz w:val="22"/>
          <w:szCs w:val="22"/>
        </w:rPr>
        <w:t xml:space="preserve">This document is to be used in connection with the Standard Form of Agreement Between Owner and Construction Manager (CMAA Document A-1), the Standard Form of Contract Between Owner and Contractor (CMAA Document A-2), and the Standard Form of Agreement Between Owner and Designer (CMAA Document A-4), all being 2013 editions. </w:t>
      </w:r>
    </w:p>
    <w:p w14:paraId="34A2F7C8" w14:textId="77777777" w:rsidR="00265F60" w:rsidRPr="005709F4" w:rsidRDefault="00265F60" w:rsidP="00265F60">
      <w:pPr>
        <w:pBdr>
          <w:top w:val="single" w:sz="4" w:space="1" w:color="auto"/>
          <w:bottom w:val="single" w:sz="4" w:space="1" w:color="auto"/>
        </w:pBdr>
        <w:rPr>
          <w:sz w:val="22"/>
          <w:szCs w:val="22"/>
        </w:rPr>
      </w:pPr>
    </w:p>
    <w:p w14:paraId="6B087AFC" w14:textId="77777777" w:rsidR="00E91288" w:rsidRPr="005709F4" w:rsidRDefault="00F211DD" w:rsidP="00265F60">
      <w:pPr>
        <w:pBdr>
          <w:top w:val="single" w:sz="4" w:space="1" w:color="auto"/>
          <w:bottom w:val="single" w:sz="4" w:space="1" w:color="auto"/>
        </w:pBdr>
        <w:rPr>
          <w:b/>
          <w:i/>
          <w:sz w:val="24"/>
          <w:szCs w:val="24"/>
        </w:rPr>
      </w:pPr>
      <w:r w:rsidRPr="005709F4">
        <w:rPr>
          <w:b/>
          <w:i/>
          <w:sz w:val="24"/>
          <w:szCs w:val="24"/>
        </w:rPr>
        <w:t>CONSULTATION WITH AN ATTORNEY IS RECOMMENDED WHENEVER THIS DOCUMENT IS USED.</w:t>
      </w:r>
    </w:p>
    <w:p w14:paraId="3F6312C1" w14:textId="77777777" w:rsidR="00265F60" w:rsidRPr="005709F4" w:rsidRDefault="00265F60" w:rsidP="00265F60">
      <w:pPr>
        <w:pBdr>
          <w:top w:val="single" w:sz="4" w:space="1" w:color="auto"/>
          <w:bottom w:val="single" w:sz="4" w:space="1" w:color="auto"/>
        </w:pBdr>
        <w:rPr>
          <w:b/>
          <w:i/>
          <w:sz w:val="24"/>
          <w:szCs w:val="24"/>
        </w:rPr>
      </w:pPr>
    </w:p>
    <w:p w14:paraId="56D33DAB" w14:textId="77777777" w:rsidR="00E91288" w:rsidRPr="005709F4" w:rsidRDefault="00E91288" w:rsidP="00265F60">
      <w:pPr>
        <w:rPr>
          <w:sz w:val="24"/>
          <w:szCs w:val="24"/>
        </w:rPr>
      </w:pPr>
    </w:p>
    <w:p w14:paraId="00F1B4DF" w14:textId="77777777" w:rsidR="00E91288" w:rsidRPr="005709F4" w:rsidRDefault="00E91288" w:rsidP="00265F60">
      <w:pPr>
        <w:jc w:val="center"/>
        <w:rPr>
          <w:rFonts w:ascii="Garamond" w:hAnsi="Garamond"/>
          <w:sz w:val="16"/>
          <w:szCs w:val="16"/>
        </w:rPr>
      </w:pPr>
    </w:p>
    <w:p w14:paraId="53B48A21" w14:textId="77777777" w:rsidR="00E91288" w:rsidRPr="005709F4" w:rsidRDefault="00E91288" w:rsidP="00265F60">
      <w:pPr>
        <w:jc w:val="center"/>
        <w:rPr>
          <w:rFonts w:ascii="Garamond" w:hAnsi="Garamond"/>
          <w:sz w:val="16"/>
          <w:szCs w:val="16"/>
        </w:rPr>
      </w:pPr>
    </w:p>
    <w:p w14:paraId="5023F9E4" w14:textId="77777777" w:rsidR="00E91288" w:rsidRPr="005709F4" w:rsidRDefault="00E91288" w:rsidP="00265F60">
      <w:pPr>
        <w:jc w:val="center"/>
        <w:rPr>
          <w:rFonts w:ascii="Garamond" w:hAnsi="Garamond"/>
          <w:sz w:val="16"/>
          <w:szCs w:val="16"/>
        </w:rPr>
      </w:pPr>
    </w:p>
    <w:p w14:paraId="0F368655" w14:textId="77777777" w:rsidR="00E91288" w:rsidRPr="005709F4" w:rsidRDefault="00E91288" w:rsidP="00265F60">
      <w:pPr>
        <w:jc w:val="center"/>
        <w:rPr>
          <w:rFonts w:ascii="Garamond" w:hAnsi="Garamond"/>
          <w:sz w:val="16"/>
          <w:szCs w:val="16"/>
        </w:rPr>
      </w:pPr>
    </w:p>
    <w:p w14:paraId="39CC30F0" w14:textId="77777777" w:rsidR="00E91288" w:rsidRPr="005709F4" w:rsidRDefault="00E91288" w:rsidP="00265F60">
      <w:pPr>
        <w:jc w:val="center"/>
        <w:rPr>
          <w:rFonts w:ascii="Garamond" w:hAnsi="Garamond"/>
          <w:sz w:val="16"/>
          <w:szCs w:val="16"/>
        </w:rPr>
      </w:pPr>
    </w:p>
    <w:p w14:paraId="697E3AA8" w14:textId="77777777" w:rsidR="00E91288" w:rsidRPr="005709F4" w:rsidRDefault="00E91288" w:rsidP="00265F60">
      <w:pPr>
        <w:jc w:val="center"/>
        <w:rPr>
          <w:rFonts w:ascii="Garamond" w:hAnsi="Garamond"/>
          <w:sz w:val="16"/>
          <w:szCs w:val="16"/>
        </w:rPr>
      </w:pPr>
    </w:p>
    <w:p w14:paraId="2A9D2636" w14:textId="77777777" w:rsidR="00E91288" w:rsidRPr="005709F4" w:rsidRDefault="00E91288" w:rsidP="00265F60">
      <w:pPr>
        <w:jc w:val="center"/>
        <w:rPr>
          <w:rFonts w:ascii="Garamond" w:hAnsi="Garamond"/>
          <w:sz w:val="16"/>
          <w:szCs w:val="16"/>
        </w:rPr>
      </w:pPr>
    </w:p>
    <w:p w14:paraId="69CF9DA9" w14:textId="77777777" w:rsidR="00E91288" w:rsidRPr="005709F4" w:rsidRDefault="00E91288" w:rsidP="00265F60">
      <w:pPr>
        <w:jc w:val="center"/>
        <w:rPr>
          <w:rFonts w:ascii="Garamond" w:hAnsi="Garamond"/>
          <w:sz w:val="16"/>
          <w:szCs w:val="16"/>
        </w:rPr>
      </w:pPr>
    </w:p>
    <w:p w14:paraId="5CE05780" w14:textId="77777777" w:rsidR="00E91288" w:rsidRPr="005709F4" w:rsidRDefault="00E91288" w:rsidP="00265F60">
      <w:pPr>
        <w:jc w:val="center"/>
        <w:rPr>
          <w:rFonts w:ascii="Garamond" w:hAnsi="Garamond"/>
          <w:sz w:val="16"/>
          <w:szCs w:val="16"/>
        </w:rPr>
      </w:pPr>
    </w:p>
    <w:p w14:paraId="2589B40D" w14:textId="77777777" w:rsidR="001C4C5A" w:rsidRPr="005709F4" w:rsidRDefault="001C4C5A" w:rsidP="00265F60">
      <w:pPr>
        <w:jc w:val="center"/>
        <w:rPr>
          <w:rFonts w:ascii="Garamond" w:hAnsi="Garamond"/>
          <w:sz w:val="16"/>
          <w:szCs w:val="16"/>
        </w:rPr>
      </w:pPr>
    </w:p>
    <w:p w14:paraId="2ECD1570" w14:textId="77777777" w:rsidR="001C4C5A" w:rsidRPr="005709F4" w:rsidRDefault="001C4C5A" w:rsidP="00265F60">
      <w:pPr>
        <w:jc w:val="center"/>
        <w:rPr>
          <w:rFonts w:ascii="Garamond" w:hAnsi="Garamond"/>
          <w:sz w:val="16"/>
          <w:szCs w:val="16"/>
        </w:rPr>
      </w:pPr>
    </w:p>
    <w:p w14:paraId="0CBC44CE" w14:textId="77777777" w:rsidR="001C4C5A" w:rsidRPr="005709F4" w:rsidRDefault="001C4C5A" w:rsidP="00265F60">
      <w:pPr>
        <w:jc w:val="center"/>
        <w:rPr>
          <w:rFonts w:ascii="Garamond" w:hAnsi="Garamond"/>
          <w:sz w:val="16"/>
          <w:szCs w:val="16"/>
        </w:rPr>
      </w:pPr>
    </w:p>
    <w:p w14:paraId="2DA84185" w14:textId="77777777" w:rsidR="001C4C5A" w:rsidRPr="005709F4" w:rsidRDefault="001C4C5A" w:rsidP="00265F60">
      <w:pPr>
        <w:jc w:val="center"/>
        <w:rPr>
          <w:rFonts w:ascii="Garamond" w:hAnsi="Garamond"/>
          <w:sz w:val="16"/>
          <w:szCs w:val="16"/>
        </w:rPr>
      </w:pPr>
    </w:p>
    <w:p w14:paraId="2AE64503" w14:textId="77777777" w:rsidR="001C4C5A" w:rsidRPr="005709F4" w:rsidRDefault="001C4C5A" w:rsidP="00265F60">
      <w:pPr>
        <w:jc w:val="center"/>
        <w:rPr>
          <w:rFonts w:ascii="Garamond" w:hAnsi="Garamond"/>
          <w:sz w:val="16"/>
          <w:szCs w:val="16"/>
        </w:rPr>
      </w:pPr>
    </w:p>
    <w:p w14:paraId="5EF258AF" w14:textId="77777777" w:rsidR="001C4C5A" w:rsidRPr="005709F4" w:rsidRDefault="001C4C5A" w:rsidP="00265F60">
      <w:pPr>
        <w:jc w:val="center"/>
        <w:rPr>
          <w:rFonts w:ascii="Garamond" w:hAnsi="Garamond"/>
          <w:sz w:val="16"/>
          <w:szCs w:val="16"/>
        </w:rPr>
      </w:pPr>
    </w:p>
    <w:p w14:paraId="12410E30" w14:textId="77777777" w:rsidR="001C4C5A" w:rsidRPr="005709F4" w:rsidRDefault="001C4C5A" w:rsidP="00265F60">
      <w:pPr>
        <w:jc w:val="center"/>
        <w:rPr>
          <w:rFonts w:ascii="Garamond" w:hAnsi="Garamond"/>
          <w:sz w:val="16"/>
          <w:szCs w:val="16"/>
        </w:rPr>
      </w:pPr>
    </w:p>
    <w:p w14:paraId="64CA0E65" w14:textId="77777777" w:rsidR="001C4C5A" w:rsidRPr="005709F4" w:rsidRDefault="001C4C5A" w:rsidP="00265F60">
      <w:pPr>
        <w:jc w:val="center"/>
        <w:rPr>
          <w:rFonts w:ascii="Garamond" w:hAnsi="Garamond"/>
          <w:sz w:val="16"/>
          <w:szCs w:val="16"/>
        </w:rPr>
      </w:pPr>
    </w:p>
    <w:p w14:paraId="3697130E" w14:textId="77777777" w:rsidR="001C4C5A" w:rsidRPr="005709F4" w:rsidRDefault="001C4C5A" w:rsidP="00265F60">
      <w:pPr>
        <w:jc w:val="center"/>
        <w:rPr>
          <w:rFonts w:ascii="Garamond" w:hAnsi="Garamond"/>
          <w:sz w:val="16"/>
          <w:szCs w:val="16"/>
        </w:rPr>
      </w:pPr>
    </w:p>
    <w:p w14:paraId="5CC2DC2C" w14:textId="77777777" w:rsidR="001C4C5A" w:rsidRPr="005709F4" w:rsidRDefault="001C4C5A" w:rsidP="00265F60">
      <w:pPr>
        <w:jc w:val="center"/>
        <w:rPr>
          <w:rFonts w:ascii="Garamond" w:hAnsi="Garamond"/>
          <w:sz w:val="16"/>
          <w:szCs w:val="16"/>
        </w:rPr>
      </w:pPr>
    </w:p>
    <w:p w14:paraId="3A8566E4" w14:textId="77777777" w:rsidR="001C4C5A" w:rsidRPr="005709F4" w:rsidRDefault="001C4C5A" w:rsidP="00265F60">
      <w:pPr>
        <w:jc w:val="center"/>
        <w:rPr>
          <w:rFonts w:ascii="Garamond" w:hAnsi="Garamond"/>
          <w:sz w:val="16"/>
          <w:szCs w:val="16"/>
        </w:rPr>
      </w:pPr>
    </w:p>
    <w:p w14:paraId="2AC909AD" w14:textId="77777777" w:rsidR="001C4C5A" w:rsidRPr="005709F4" w:rsidRDefault="001C4C5A" w:rsidP="00265F60">
      <w:pPr>
        <w:jc w:val="center"/>
        <w:rPr>
          <w:rFonts w:ascii="Garamond" w:hAnsi="Garamond"/>
          <w:sz w:val="16"/>
          <w:szCs w:val="16"/>
        </w:rPr>
      </w:pPr>
    </w:p>
    <w:p w14:paraId="7D850B4F" w14:textId="77777777" w:rsidR="001C4C5A" w:rsidRPr="005709F4" w:rsidRDefault="001C4C5A" w:rsidP="00265F60">
      <w:pPr>
        <w:jc w:val="center"/>
        <w:rPr>
          <w:rFonts w:ascii="Garamond" w:hAnsi="Garamond"/>
          <w:sz w:val="16"/>
          <w:szCs w:val="16"/>
        </w:rPr>
      </w:pPr>
    </w:p>
    <w:p w14:paraId="740FD141" w14:textId="77777777" w:rsidR="001C4C5A" w:rsidRPr="005709F4" w:rsidRDefault="001C4C5A" w:rsidP="00265F60">
      <w:pPr>
        <w:jc w:val="center"/>
        <w:rPr>
          <w:rFonts w:ascii="Garamond" w:hAnsi="Garamond"/>
          <w:sz w:val="16"/>
          <w:szCs w:val="16"/>
        </w:rPr>
      </w:pPr>
    </w:p>
    <w:p w14:paraId="1DDB98AF" w14:textId="77777777" w:rsidR="001C4C5A" w:rsidRPr="005709F4" w:rsidRDefault="001C4C5A" w:rsidP="00265F60">
      <w:pPr>
        <w:jc w:val="center"/>
        <w:rPr>
          <w:rFonts w:ascii="Garamond" w:hAnsi="Garamond"/>
          <w:sz w:val="16"/>
          <w:szCs w:val="16"/>
        </w:rPr>
      </w:pPr>
    </w:p>
    <w:p w14:paraId="0C7D44F9" w14:textId="77777777" w:rsidR="001C4C5A" w:rsidRPr="005709F4" w:rsidRDefault="001C4C5A" w:rsidP="00265F60">
      <w:pPr>
        <w:jc w:val="center"/>
        <w:rPr>
          <w:rFonts w:ascii="Garamond" w:hAnsi="Garamond"/>
          <w:sz w:val="16"/>
          <w:szCs w:val="16"/>
        </w:rPr>
      </w:pPr>
    </w:p>
    <w:p w14:paraId="3CCBBE4D" w14:textId="77777777" w:rsidR="001C4C5A" w:rsidRPr="005709F4" w:rsidRDefault="001C4C5A" w:rsidP="00265F60">
      <w:pPr>
        <w:jc w:val="center"/>
        <w:rPr>
          <w:rFonts w:ascii="Garamond" w:hAnsi="Garamond"/>
          <w:sz w:val="16"/>
          <w:szCs w:val="16"/>
        </w:rPr>
      </w:pPr>
    </w:p>
    <w:p w14:paraId="6F507280" w14:textId="77777777" w:rsidR="001C4C5A" w:rsidRPr="005709F4" w:rsidRDefault="001C4C5A" w:rsidP="00265F60">
      <w:pPr>
        <w:jc w:val="center"/>
        <w:rPr>
          <w:rFonts w:ascii="Garamond" w:hAnsi="Garamond"/>
          <w:sz w:val="16"/>
          <w:szCs w:val="16"/>
        </w:rPr>
      </w:pPr>
    </w:p>
    <w:p w14:paraId="7C45933B" w14:textId="77777777" w:rsidR="001C4C5A" w:rsidRPr="005709F4" w:rsidRDefault="001C4C5A" w:rsidP="00265F60">
      <w:pPr>
        <w:jc w:val="center"/>
        <w:rPr>
          <w:rFonts w:ascii="Garamond" w:hAnsi="Garamond"/>
          <w:sz w:val="16"/>
          <w:szCs w:val="16"/>
        </w:rPr>
      </w:pPr>
    </w:p>
    <w:p w14:paraId="142E2CA8" w14:textId="77777777" w:rsidR="00E91288" w:rsidRPr="005709F4" w:rsidRDefault="00E91288" w:rsidP="00265F60">
      <w:pPr>
        <w:jc w:val="center"/>
        <w:rPr>
          <w:rFonts w:ascii="Garamond" w:hAnsi="Garamond"/>
          <w:sz w:val="16"/>
          <w:szCs w:val="16"/>
        </w:rPr>
      </w:pPr>
    </w:p>
    <w:p w14:paraId="4A73E400" w14:textId="77777777" w:rsidR="00E91288" w:rsidRPr="005709F4" w:rsidRDefault="00E91288" w:rsidP="00265F60">
      <w:pPr>
        <w:jc w:val="center"/>
        <w:rPr>
          <w:rFonts w:ascii="Garamond" w:hAnsi="Garamond"/>
          <w:sz w:val="16"/>
          <w:szCs w:val="16"/>
        </w:rPr>
      </w:pPr>
    </w:p>
    <w:p w14:paraId="5AFEABF7" w14:textId="77777777" w:rsidR="00E91288" w:rsidRPr="005709F4" w:rsidRDefault="00E91288" w:rsidP="00265F60">
      <w:pPr>
        <w:jc w:val="center"/>
        <w:rPr>
          <w:rFonts w:ascii="Garamond" w:hAnsi="Garamond"/>
          <w:sz w:val="16"/>
          <w:szCs w:val="16"/>
        </w:rPr>
      </w:pPr>
    </w:p>
    <w:p w14:paraId="77180602" w14:textId="77777777" w:rsidR="00E91288" w:rsidRPr="005709F4" w:rsidRDefault="00E91288" w:rsidP="00265F60">
      <w:pPr>
        <w:jc w:val="center"/>
        <w:rPr>
          <w:rFonts w:ascii="Garamond" w:hAnsi="Garamond"/>
          <w:sz w:val="16"/>
          <w:szCs w:val="16"/>
        </w:rPr>
      </w:pPr>
    </w:p>
    <w:p w14:paraId="6FAB6E6A" w14:textId="77777777" w:rsidR="00E91288" w:rsidRPr="005709F4" w:rsidRDefault="00E91288" w:rsidP="00265F60">
      <w:pPr>
        <w:jc w:val="center"/>
        <w:rPr>
          <w:rFonts w:ascii="Garamond" w:hAnsi="Garamond"/>
          <w:sz w:val="16"/>
          <w:szCs w:val="16"/>
        </w:rPr>
      </w:pPr>
    </w:p>
    <w:p w14:paraId="1EB7C3BC" w14:textId="77777777" w:rsidR="00E91288" w:rsidRPr="005709F4" w:rsidRDefault="00E91288" w:rsidP="00265F60">
      <w:pPr>
        <w:jc w:val="center"/>
        <w:rPr>
          <w:rFonts w:ascii="Garamond" w:hAnsi="Garamond"/>
          <w:sz w:val="16"/>
          <w:szCs w:val="16"/>
        </w:rPr>
      </w:pPr>
    </w:p>
    <w:p w14:paraId="0ADCB414" w14:textId="77777777" w:rsidR="00E91288" w:rsidRPr="005709F4" w:rsidRDefault="00E91288" w:rsidP="00265F60">
      <w:pPr>
        <w:jc w:val="center"/>
        <w:rPr>
          <w:rFonts w:ascii="Garamond" w:hAnsi="Garamond"/>
          <w:sz w:val="16"/>
          <w:szCs w:val="16"/>
        </w:rPr>
      </w:pPr>
    </w:p>
    <w:p w14:paraId="4FF52042" w14:textId="77777777" w:rsidR="00E91288" w:rsidRPr="005709F4" w:rsidRDefault="00E91288" w:rsidP="00265F60">
      <w:pPr>
        <w:jc w:val="center"/>
        <w:rPr>
          <w:rFonts w:ascii="Garamond" w:hAnsi="Garamond"/>
          <w:sz w:val="16"/>
          <w:szCs w:val="16"/>
        </w:rPr>
      </w:pPr>
    </w:p>
    <w:p w14:paraId="09E35846" w14:textId="77777777" w:rsidR="00E91288" w:rsidRPr="005709F4" w:rsidRDefault="00E91288" w:rsidP="00265F60">
      <w:pPr>
        <w:jc w:val="center"/>
        <w:rPr>
          <w:rFonts w:ascii="Garamond" w:hAnsi="Garamond"/>
          <w:sz w:val="16"/>
          <w:szCs w:val="16"/>
        </w:rPr>
      </w:pPr>
    </w:p>
    <w:p w14:paraId="71BE362A" w14:textId="77777777" w:rsidR="0087516D" w:rsidRPr="005709F4" w:rsidRDefault="0087516D" w:rsidP="00265F60">
      <w:pPr>
        <w:jc w:val="center"/>
        <w:rPr>
          <w:rFonts w:ascii="Garamond" w:hAnsi="Garamond"/>
        </w:rPr>
      </w:pPr>
      <w:r w:rsidRPr="005709F4">
        <w:rPr>
          <w:rFonts w:ascii="Garamond" w:hAnsi="Garamond"/>
        </w:rPr>
        <w:t>Construction Management Association of America, 7926 Jones Branch Drive, Suite 800 McLean, Virginia 22102-3303</w:t>
      </w:r>
    </w:p>
    <w:sdt>
      <w:sdtPr>
        <w:rPr>
          <w:rFonts w:ascii="Candara" w:eastAsia="Times New Roman" w:hAnsi="Candara" w:cs="Times New Roman"/>
          <w:b w:val="0"/>
          <w:bCs w:val="0"/>
          <w:color w:val="404040" w:themeColor="text1" w:themeTint="BF"/>
          <w:sz w:val="20"/>
          <w:szCs w:val="20"/>
          <w:lang w:eastAsia="en-US"/>
        </w:rPr>
        <w:id w:val="-1381236506"/>
        <w:docPartObj>
          <w:docPartGallery w:val="Table of Contents"/>
          <w:docPartUnique/>
        </w:docPartObj>
      </w:sdtPr>
      <w:sdtEndPr>
        <w:rPr>
          <w:rFonts w:asciiTheme="minorHAnsi" w:hAnsiTheme="minorHAnsi"/>
          <w:noProof/>
          <w:color w:val="auto"/>
        </w:rPr>
      </w:sdtEndPr>
      <w:sdtContent>
        <w:p w14:paraId="2930E710" w14:textId="77777777" w:rsidR="0087516D" w:rsidRPr="005709F4" w:rsidRDefault="0087516D" w:rsidP="00265F60">
          <w:pPr>
            <w:pStyle w:val="TOCHeading"/>
            <w:spacing w:before="0" w:line="240" w:lineRule="auto"/>
            <w:rPr>
              <w:rFonts w:ascii="Candara" w:hAnsi="Candara"/>
              <w:color w:val="404040" w:themeColor="text1" w:themeTint="BF"/>
            </w:rPr>
          </w:pPr>
          <w:r w:rsidRPr="005709F4">
            <w:rPr>
              <w:rFonts w:ascii="Candara" w:hAnsi="Candara"/>
              <w:color w:val="404040" w:themeColor="text1" w:themeTint="BF"/>
            </w:rPr>
            <w:t>Table of Contents</w:t>
          </w:r>
        </w:p>
        <w:p w14:paraId="541D29C0" w14:textId="77777777" w:rsidR="001C4C5A" w:rsidRPr="005709F4" w:rsidRDefault="00730538">
          <w:pPr>
            <w:pStyle w:val="TOC2"/>
            <w:tabs>
              <w:tab w:val="right" w:leader="dot" w:pos="9522"/>
            </w:tabs>
            <w:rPr>
              <w:rFonts w:eastAsiaTheme="minorEastAsia" w:cstheme="minorBidi"/>
              <w:noProof/>
              <w:sz w:val="22"/>
              <w:szCs w:val="22"/>
            </w:rPr>
          </w:pPr>
          <w:r w:rsidRPr="005709F4">
            <w:fldChar w:fldCharType="begin"/>
          </w:r>
          <w:r w:rsidR="0087516D" w:rsidRPr="005709F4">
            <w:instrText xml:space="preserve"> TOC \o "1-3" \h \z \u </w:instrText>
          </w:r>
          <w:r w:rsidRPr="005709F4">
            <w:fldChar w:fldCharType="separate"/>
          </w:r>
          <w:hyperlink w:anchor="_Toc368316238" w:history="1">
            <w:r w:rsidR="001C4C5A" w:rsidRPr="005709F4">
              <w:rPr>
                <w:rStyle w:val="Hyperlink"/>
                <w:noProof/>
              </w:rPr>
              <w:t>ARTICLE 1: GENERAL PROVISIONS</w:t>
            </w:r>
            <w:r w:rsidR="001C4C5A" w:rsidRPr="005709F4">
              <w:rPr>
                <w:noProof/>
                <w:webHidden/>
              </w:rPr>
              <w:tab/>
            </w:r>
            <w:r w:rsidRPr="005709F4">
              <w:rPr>
                <w:noProof/>
                <w:webHidden/>
              </w:rPr>
              <w:fldChar w:fldCharType="begin"/>
            </w:r>
            <w:r w:rsidR="001C4C5A" w:rsidRPr="005709F4">
              <w:rPr>
                <w:noProof/>
                <w:webHidden/>
              </w:rPr>
              <w:instrText xml:space="preserve"> PAGEREF _Toc368316238 \h </w:instrText>
            </w:r>
            <w:r w:rsidRPr="005709F4">
              <w:rPr>
                <w:noProof/>
                <w:webHidden/>
              </w:rPr>
            </w:r>
            <w:r w:rsidRPr="005709F4">
              <w:rPr>
                <w:noProof/>
                <w:webHidden/>
              </w:rPr>
              <w:fldChar w:fldCharType="separate"/>
            </w:r>
            <w:r w:rsidR="00FB6985" w:rsidRPr="005709F4">
              <w:rPr>
                <w:noProof/>
                <w:webHidden/>
              </w:rPr>
              <w:t>3</w:t>
            </w:r>
            <w:r w:rsidRPr="005709F4">
              <w:rPr>
                <w:noProof/>
                <w:webHidden/>
              </w:rPr>
              <w:fldChar w:fldCharType="end"/>
            </w:r>
          </w:hyperlink>
        </w:p>
        <w:p w14:paraId="7DD79BE3" w14:textId="77777777" w:rsidR="001C4C5A" w:rsidRPr="005709F4" w:rsidRDefault="00F83E54">
          <w:pPr>
            <w:pStyle w:val="TOC2"/>
            <w:tabs>
              <w:tab w:val="right" w:leader="dot" w:pos="9522"/>
            </w:tabs>
            <w:rPr>
              <w:rFonts w:eastAsiaTheme="minorEastAsia" w:cstheme="minorBidi"/>
              <w:noProof/>
              <w:sz w:val="22"/>
              <w:szCs w:val="22"/>
            </w:rPr>
          </w:pPr>
          <w:hyperlink w:anchor="_Toc368316239" w:history="1">
            <w:r w:rsidR="001C4C5A" w:rsidRPr="005709F4">
              <w:rPr>
                <w:rStyle w:val="Hyperlink"/>
                <w:noProof/>
              </w:rPr>
              <w:t>ARTICLE 2: THE OWNER AND CONTRUCTION MANAGER</w:t>
            </w:r>
            <w:r w:rsidR="001C4C5A" w:rsidRPr="005709F4">
              <w:rPr>
                <w:noProof/>
                <w:webHidden/>
              </w:rPr>
              <w:tab/>
            </w:r>
            <w:r w:rsidR="00730538" w:rsidRPr="005709F4">
              <w:rPr>
                <w:noProof/>
                <w:webHidden/>
              </w:rPr>
              <w:fldChar w:fldCharType="begin"/>
            </w:r>
            <w:r w:rsidR="001C4C5A" w:rsidRPr="005709F4">
              <w:rPr>
                <w:noProof/>
                <w:webHidden/>
              </w:rPr>
              <w:instrText xml:space="preserve"> PAGEREF _Toc368316239 \h </w:instrText>
            </w:r>
            <w:r w:rsidR="00730538" w:rsidRPr="005709F4">
              <w:rPr>
                <w:noProof/>
                <w:webHidden/>
              </w:rPr>
            </w:r>
            <w:r w:rsidR="00730538" w:rsidRPr="005709F4">
              <w:rPr>
                <w:noProof/>
                <w:webHidden/>
              </w:rPr>
              <w:fldChar w:fldCharType="separate"/>
            </w:r>
            <w:r w:rsidR="00FB6985" w:rsidRPr="005709F4">
              <w:rPr>
                <w:noProof/>
                <w:webHidden/>
              </w:rPr>
              <w:t>5</w:t>
            </w:r>
            <w:r w:rsidR="00730538" w:rsidRPr="005709F4">
              <w:rPr>
                <w:noProof/>
                <w:webHidden/>
              </w:rPr>
              <w:fldChar w:fldCharType="end"/>
            </w:r>
          </w:hyperlink>
        </w:p>
        <w:p w14:paraId="53845E4E" w14:textId="77777777" w:rsidR="001C4C5A" w:rsidRPr="005709F4" w:rsidRDefault="00F83E54">
          <w:pPr>
            <w:pStyle w:val="TOC2"/>
            <w:tabs>
              <w:tab w:val="right" w:leader="dot" w:pos="9522"/>
            </w:tabs>
            <w:rPr>
              <w:rFonts w:eastAsiaTheme="minorEastAsia" w:cstheme="minorBidi"/>
              <w:noProof/>
              <w:sz w:val="22"/>
              <w:szCs w:val="22"/>
            </w:rPr>
          </w:pPr>
          <w:hyperlink w:anchor="_Toc368316240" w:history="1">
            <w:r w:rsidR="001C4C5A" w:rsidRPr="005709F4">
              <w:rPr>
                <w:rStyle w:val="Hyperlink"/>
                <w:noProof/>
              </w:rPr>
              <w:t>ARTICLE 3: THE DESIGNER</w:t>
            </w:r>
            <w:r w:rsidR="001C4C5A" w:rsidRPr="005709F4">
              <w:rPr>
                <w:noProof/>
                <w:webHidden/>
              </w:rPr>
              <w:tab/>
            </w:r>
            <w:r w:rsidR="00730538" w:rsidRPr="005709F4">
              <w:rPr>
                <w:noProof/>
                <w:webHidden/>
              </w:rPr>
              <w:fldChar w:fldCharType="begin"/>
            </w:r>
            <w:r w:rsidR="001C4C5A" w:rsidRPr="005709F4">
              <w:rPr>
                <w:noProof/>
                <w:webHidden/>
              </w:rPr>
              <w:instrText xml:space="preserve"> PAGEREF _Toc368316240 \h </w:instrText>
            </w:r>
            <w:r w:rsidR="00730538" w:rsidRPr="005709F4">
              <w:rPr>
                <w:noProof/>
                <w:webHidden/>
              </w:rPr>
            </w:r>
            <w:r w:rsidR="00730538" w:rsidRPr="005709F4">
              <w:rPr>
                <w:noProof/>
                <w:webHidden/>
              </w:rPr>
              <w:fldChar w:fldCharType="separate"/>
            </w:r>
            <w:r w:rsidR="00FB6985" w:rsidRPr="005709F4">
              <w:rPr>
                <w:noProof/>
                <w:webHidden/>
              </w:rPr>
              <w:t>7</w:t>
            </w:r>
            <w:r w:rsidR="00730538" w:rsidRPr="005709F4">
              <w:rPr>
                <w:noProof/>
                <w:webHidden/>
              </w:rPr>
              <w:fldChar w:fldCharType="end"/>
            </w:r>
          </w:hyperlink>
        </w:p>
        <w:p w14:paraId="1822C682" w14:textId="77777777" w:rsidR="001C4C5A" w:rsidRPr="005709F4" w:rsidRDefault="00F83E54">
          <w:pPr>
            <w:pStyle w:val="TOC2"/>
            <w:tabs>
              <w:tab w:val="right" w:leader="dot" w:pos="9522"/>
            </w:tabs>
            <w:rPr>
              <w:rFonts w:eastAsiaTheme="minorEastAsia" w:cstheme="minorBidi"/>
              <w:noProof/>
              <w:sz w:val="22"/>
              <w:szCs w:val="22"/>
            </w:rPr>
          </w:pPr>
          <w:hyperlink w:anchor="_Toc368316241" w:history="1">
            <w:r w:rsidR="001C4C5A" w:rsidRPr="005709F4">
              <w:rPr>
                <w:rStyle w:val="Hyperlink"/>
                <w:noProof/>
              </w:rPr>
              <w:t>ARTICLE 4: THE CONTRACTOR</w:t>
            </w:r>
            <w:r w:rsidR="001C4C5A" w:rsidRPr="005709F4">
              <w:rPr>
                <w:noProof/>
                <w:webHidden/>
              </w:rPr>
              <w:tab/>
            </w:r>
            <w:r w:rsidR="00730538" w:rsidRPr="005709F4">
              <w:rPr>
                <w:noProof/>
                <w:webHidden/>
              </w:rPr>
              <w:fldChar w:fldCharType="begin"/>
            </w:r>
            <w:r w:rsidR="001C4C5A" w:rsidRPr="005709F4">
              <w:rPr>
                <w:noProof/>
                <w:webHidden/>
              </w:rPr>
              <w:instrText xml:space="preserve"> PAGEREF _Toc368316241 \h </w:instrText>
            </w:r>
            <w:r w:rsidR="00730538" w:rsidRPr="005709F4">
              <w:rPr>
                <w:noProof/>
                <w:webHidden/>
              </w:rPr>
            </w:r>
            <w:r w:rsidR="00730538" w:rsidRPr="005709F4">
              <w:rPr>
                <w:noProof/>
                <w:webHidden/>
              </w:rPr>
              <w:fldChar w:fldCharType="separate"/>
            </w:r>
            <w:r w:rsidR="00FB6985" w:rsidRPr="005709F4">
              <w:rPr>
                <w:noProof/>
                <w:webHidden/>
              </w:rPr>
              <w:t>8</w:t>
            </w:r>
            <w:r w:rsidR="00730538" w:rsidRPr="005709F4">
              <w:rPr>
                <w:noProof/>
                <w:webHidden/>
              </w:rPr>
              <w:fldChar w:fldCharType="end"/>
            </w:r>
          </w:hyperlink>
        </w:p>
        <w:p w14:paraId="0926197C" w14:textId="77777777" w:rsidR="001C4C5A" w:rsidRPr="005709F4" w:rsidRDefault="00F83E54">
          <w:pPr>
            <w:pStyle w:val="TOC2"/>
            <w:tabs>
              <w:tab w:val="right" w:leader="dot" w:pos="9522"/>
            </w:tabs>
            <w:rPr>
              <w:rFonts w:eastAsiaTheme="minorEastAsia" w:cstheme="minorBidi"/>
              <w:noProof/>
              <w:sz w:val="22"/>
              <w:szCs w:val="22"/>
            </w:rPr>
          </w:pPr>
          <w:hyperlink w:anchor="_Toc368316242" w:history="1">
            <w:r w:rsidR="001C4C5A" w:rsidRPr="005709F4">
              <w:rPr>
                <w:rStyle w:val="Hyperlink"/>
                <w:noProof/>
              </w:rPr>
              <w:t>ARTICLE 5: SAFETY AND PROTECTION OF PROPERTY</w:t>
            </w:r>
            <w:r w:rsidR="001C4C5A" w:rsidRPr="005709F4">
              <w:rPr>
                <w:noProof/>
                <w:webHidden/>
              </w:rPr>
              <w:tab/>
            </w:r>
            <w:r w:rsidR="00730538" w:rsidRPr="005709F4">
              <w:rPr>
                <w:noProof/>
                <w:webHidden/>
              </w:rPr>
              <w:fldChar w:fldCharType="begin"/>
            </w:r>
            <w:r w:rsidR="001C4C5A" w:rsidRPr="005709F4">
              <w:rPr>
                <w:noProof/>
                <w:webHidden/>
              </w:rPr>
              <w:instrText xml:space="preserve"> PAGEREF _Toc368316242 \h </w:instrText>
            </w:r>
            <w:r w:rsidR="00730538" w:rsidRPr="005709F4">
              <w:rPr>
                <w:noProof/>
                <w:webHidden/>
              </w:rPr>
            </w:r>
            <w:r w:rsidR="00730538" w:rsidRPr="005709F4">
              <w:rPr>
                <w:noProof/>
                <w:webHidden/>
              </w:rPr>
              <w:fldChar w:fldCharType="separate"/>
            </w:r>
            <w:r w:rsidR="00FB6985" w:rsidRPr="005709F4">
              <w:rPr>
                <w:noProof/>
                <w:webHidden/>
              </w:rPr>
              <w:t>14</w:t>
            </w:r>
            <w:r w:rsidR="00730538" w:rsidRPr="005709F4">
              <w:rPr>
                <w:noProof/>
                <w:webHidden/>
              </w:rPr>
              <w:fldChar w:fldCharType="end"/>
            </w:r>
          </w:hyperlink>
        </w:p>
        <w:p w14:paraId="15AC5CA0" w14:textId="77777777" w:rsidR="001C4C5A" w:rsidRPr="005709F4" w:rsidRDefault="00F83E54">
          <w:pPr>
            <w:pStyle w:val="TOC2"/>
            <w:tabs>
              <w:tab w:val="right" w:leader="dot" w:pos="9522"/>
            </w:tabs>
            <w:rPr>
              <w:rFonts w:eastAsiaTheme="minorEastAsia" w:cstheme="minorBidi"/>
              <w:noProof/>
              <w:sz w:val="22"/>
              <w:szCs w:val="22"/>
            </w:rPr>
          </w:pPr>
          <w:hyperlink w:anchor="_Toc368316243" w:history="1">
            <w:r w:rsidR="001C4C5A" w:rsidRPr="005709F4">
              <w:rPr>
                <w:rStyle w:val="Hyperlink"/>
                <w:noProof/>
              </w:rPr>
              <w:t>ARTICLE 6: SUBCONTRACTORS AND SUPPLIERS</w:t>
            </w:r>
            <w:r w:rsidR="001C4C5A" w:rsidRPr="005709F4">
              <w:rPr>
                <w:noProof/>
                <w:webHidden/>
              </w:rPr>
              <w:tab/>
            </w:r>
            <w:r w:rsidR="00730538" w:rsidRPr="005709F4">
              <w:rPr>
                <w:noProof/>
                <w:webHidden/>
              </w:rPr>
              <w:fldChar w:fldCharType="begin"/>
            </w:r>
            <w:r w:rsidR="001C4C5A" w:rsidRPr="005709F4">
              <w:rPr>
                <w:noProof/>
                <w:webHidden/>
              </w:rPr>
              <w:instrText xml:space="preserve"> PAGEREF _Toc368316243 \h </w:instrText>
            </w:r>
            <w:r w:rsidR="00730538" w:rsidRPr="005709F4">
              <w:rPr>
                <w:noProof/>
                <w:webHidden/>
              </w:rPr>
            </w:r>
            <w:r w:rsidR="00730538" w:rsidRPr="005709F4">
              <w:rPr>
                <w:noProof/>
                <w:webHidden/>
              </w:rPr>
              <w:fldChar w:fldCharType="separate"/>
            </w:r>
            <w:r w:rsidR="00FB6985" w:rsidRPr="005709F4">
              <w:rPr>
                <w:noProof/>
                <w:webHidden/>
              </w:rPr>
              <w:t>15</w:t>
            </w:r>
            <w:r w:rsidR="00730538" w:rsidRPr="005709F4">
              <w:rPr>
                <w:noProof/>
                <w:webHidden/>
              </w:rPr>
              <w:fldChar w:fldCharType="end"/>
            </w:r>
          </w:hyperlink>
        </w:p>
        <w:p w14:paraId="106A30E8" w14:textId="77777777" w:rsidR="001C4C5A" w:rsidRPr="005709F4" w:rsidRDefault="00F83E54">
          <w:pPr>
            <w:pStyle w:val="TOC2"/>
            <w:tabs>
              <w:tab w:val="right" w:leader="dot" w:pos="9522"/>
            </w:tabs>
            <w:rPr>
              <w:rFonts w:eastAsiaTheme="minorEastAsia" w:cstheme="minorBidi"/>
              <w:noProof/>
              <w:sz w:val="22"/>
              <w:szCs w:val="22"/>
            </w:rPr>
          </w:pPr>
          <w:hyperlink w:anchor="_Toc368316244" w:history="1">
            <w:r w:rsidR="001C4C5A" w:rsidRPr="005709F4">
              <w:rPr>
                <w:rStyle w:val="Hyperlink"/>
                <w:noProof/>
              </w:rPr>
              <w:t>ARTICLE 7: WORK BY THE OWNER OR BY SEPARATE CONTRACTORS</w:t>
            </w:r>
            <w:r w:rsidR="001C4C5A" w:rsidRPr="005709F4">
              <w:rPr>
                <w:noProof/>
                <w:webHidden/>
              </w:rPr>
              <w:tab/>
            </w:r>
            <w:r w:rsidR="00730538" w:rsidRPr="005709F4">
              <w:rPr>
                <w:noProof/>
                <w:webHidden/>
              </w:rPr>
              <w:fldChar w:fldCharType="begin"/>
            </w:r>
            <w:r w:rsidR="001C4C5A" w:rsidRPr="005709F4">
              <w:rPr>
                <w:noProof/>
                <w:webHidden/>
              </w:rPr>
              <w:instrText xml:space="preserve"> PAGEREF _Toc368316244 \h </w:instrText>
            </w:r>
            <w:r w:rsidR="00730538" w:rsidRPr="005709F4">
              <w:rPr>
                <w:noProof/>
                <w:webHidden/>
              </w:rPr>
            </w:r>
            <w:r w:rsidR="00730538" w:rsidRPr="005709F4">
              <w:rPr>
                <w:noProof/>
                <w:webHidden/>
              </w:rPr>
              <w:fldChar w:fldCharType="separate"/>
            </w:r>
            <w:r w:rsidR="00FB6985" w:rsidRPr="005709F4">
              <w:rPr>
                <w:noProof/>
                <w:webHidden/>
              </w:rPr>
              <w:t>16</w:t>
            </w:r>
            <w:r w:rsidR="00730538" w:rsidRPr="005709F4">
              <w:rPr>
                <w:noProof/>
                <w:webHidden/>
              </w:rPr>
              <w:fldChar w:fldCharType="end"/>
            </w:r>
          </w:hyperlink>
        </w:p>
        <w:p w14:paraId="54E2F265" w14:textId="77777777" w:rsidR="001C4C5A" w:rsidRPr="005709F4" w:rsidRDefault="00F83E54">
          <w:pPr>
            <w:pStyle w:val="TOC2"/>
            <w:tabs>
              <w:tab w:val="right" w:leader="dot" w:pos="9522"/>
            </w:tabs>
            <w:rPr>
              <w:rFonts w:eastAsiaTheme="minorEastAsia" w:cstheme="minorBidi"/>
              <w:noProof/>
              <w:sz w:val="22"/>
              <w:szCs w:val="22"/>
            </w:rPr>
          </w:pPr>
          <w:hyperlink w:anchor="_Toc368316245" w:history="1">
            <w:r w:rsidR="001C4C5A" w:rsidRPr="005709F4">
              <w:rPr>
                <w:rStyle w:val="Hyperlink"/>
                <w:noProof/>
              </w:rPr>
              <w:t>ARTICLE 8: COMMENCEMENT AND COMPLETION</w:t>
            </w:r>
            <w:r w:rsidR="001C4C5A" w:rsidRPr="005709F4">
              <w:rPr>
                <w:noProof/>
                <w:webHidden/>
              </w:rPr>
              <w:tab/>
            </w:r>
            <w:r w:rsidR="00730538" w:rsidRPr="005709F4">
              <w:rPr>
                <w:noProof/>
                <w:webHidden/>
              </w:rPr>
              <w:fldChar w:fldCharType="begin"/>
            </w:r>
            <w:r w:rsidR="001C4C5A" w:rsidRPr="005709F4">
              <w:rPr>
                <w:noProof/>
                <w:webHidden/>
              </w:rPr>
              <w:instrText xml:space="preserve"> PAGEREF _Toc368316245 \h </w:instrText>
            </w:r>
            <w:r w:rsidR="00730538" w:rsidRPr="005709F4">
              <w:rPr>
                <w:noProof/>
                <w:webHidden/>
              </w:rPr>
            </w:r>
            <w:r w:rsidR="00730538" w:rsidRPr="005709F4">
              <w:rPr>
                <w:noProof/>
                <w:webHidden/>
              </w:rPr>
              <w:fldChar w:fldCharType="separate"/>
            </w:r>
            <w:r w:rsidR="00FB6985" w:rsidRPr="005709F4">
              <w:rPr>
                <w:noProof/>
                <w:webHidden/>
              </w:rPr>
              <w:t>16</w:t>
            </w:r>
            <w:r w:rsidR="00730538" w:rsidRPr="005709F4">
              <w:rPr>
                <w:noProof/>
                <w:webHidden/>
              </w:rPr>
              <w:fldChar w:fldCharType="end"/>
            </w:r>
          </w:hyperlink>
        </w:p>
        <w:p w14:paraId="2179FCC9" w14:textId="77777777" w:rsidR="001C4C5A" w:rsidRPr="005709F4" w:rsidRDefault="00F83E54">
          <w:pPr>
            <w:pStyle w:val="TOC2"/>
            <w:tabs>
              <w:tab w:val="right" w:leader="dot" w:pos="9522"/>
            </w:tabs>
            <w:rPr>
              <w:rFonts w:eastAsiaTheme="minorEastAsia" w:cstheme="minorBidi"/>
              <w:noProof/>
              <w:sz w:val="22"/>
              <w:szCs w:val="22"/>
            </w:rPr>
          </w:pPr>
          <w:hyperlink w:anchor="_Toc368316246" w:history="1">
            <w:r w:rsidR="001C4C5A" w:rsidRPr="005709F4">
              <w:rPr>
                <w:rStyle w:val="Hyperlink"/>
                <w:noProof/>
              </w:rPr>
              <w:t>ARTICLE 9: CHANGES</w:t>
            </w:r>
            <w:r w:rsidR="001C4C5A" w:rsidRPr="005709F4">
              <w:rPr>
                <w:noProof/>
                <w:webHidden/>
              </w:rPr>
              <w:tab/>
            </w:r>
            <w:r w:rsidR="00730538" w:rsidRPr="005709F4">
              <w:rPr>
                <w:noProof/>
                <w:webHidden/>
              </w:rPr>
              <w:fldChar w:fldCharType="begin"/>
            </w:r>
            <w:r w:rsidR="001C4C5A" w:rsidRPr="005709F4">
              <w:rPr>
                <w:noProof/>
                <w:webHidden/>
              </w:rPr>
              <w:instrText xml:space="preserve"> PAGEREF _Toc368316246 \h </w:instrText>
            </w:r>
            <w:r w:rsidR="00730538" w:rsidRPr="005709F4">
              <w:rPr>
                <w:noProof/>
                <w:webHidden/>
              </w:rPr>
            </w:r>
            <w:r w:rsidR="00730538" w:rsidRPr="005709F4">
              <w:rPr>
                <w:noProof/>
                <w:webHidden/>
              </w:rPr>
              <w:fldChar w:fldCharType="separate"/>
            </w:r>
            <w:r w:rsidR="00FB6985" w:rsidRPr="005709F4">
              <w:rPr>
                <w:noProof/>
                <w:webHidden/>
              </w:rPr>
              <w:t>18</w:t>
            </w:r>
            <w:r w:rsidR="00730538" w:rsidRPr="005709F4">
              <w:rPr>
                <w:noProof/>
                <w:webHidden/>
              </w:rPr>
              <w:fldChar w:fldCharType="end"/>
            </w:r>
          </w:hyperlink>
        </w:p>
        <w:p w14:paraId="5FE37AAB" w14:textId="77777777" w:rsidR="001C4C5A" w:rsidRPr="005709F4" w:rsidRDefault="00F83E54">
          <w:pPr>
            <w:pStyle w:val="TOC2"/>
            <w:tabs>
              <w:tab w:val="right" w:leader="dot" w:pos="9522"/>
            </w:tabs>
            <w:rPr>
              <w:rFonts w:eastAsiaTheme="minorEastAsia" w:cstheme="minorBidi"/>
              <w:noProof/>
              <w:sz w:val="22"/>
              <w:szCs w:val="22"/>
            </w:rPr>
          </w:pPr>
          <w:hyperlink w:anchor="_Toc368316247" w:history="1">
            <w:r w:rsidR="001C4C5A" w:rsidRPr="005709F4">
              <w:rPr>
                <w:rStyle w:val="Hyperlink"/>
                <w:noProof/>
              </w:rPr>
              <w:t>ARTICLE 10: INSPECTION, TESTING AND CORRECTION OF THE WORK</w:t>
            </w:r>
            <w:r w:rsidR="001C4C5A" w:rsidRPr="005709F4">
              <w:rPr>
                <w:noProof/>
                <w:webHidden/>
              </w:rPr>
              <w:tab/>
            </w:r>
            <w:r w:rsidR="00730538" w:rsidRPr="005709F4">
              <w:rPr>
                <w:noProof/>
                <w:webHidden/>
              </w:rPr>
              <w:fldChar w:fldCharType="begin"/>
            </w:r>
            <w:r w:rsidR="001C4C5A" w:rsidRPr="005709F4">
              <w:rPr>
                <w:noProof/>
                <w:webHidden/>
              </w:rPr>
              <w:instrText xml:space="preserve"> PAGEREF _Toc368316247 \h </w:instrText>
            </w:r>
            <w:r w:rsidR="00730538" w:rsidRPr="005709F4">
              <w:rPr>
                <w:noProof/>
                <w:webHidden/>
              </w:rPr>
            </w:r>
            <w:r w:rsidR="00730538" w:rsidRPr="005709F4">
              <w:rPr>
                <w:noProof/>
                <w:webHidden/>
              </w:rPr>
              <w:fldChar w:fldCharType="separate"/>
            </w:r>
            <w:r w:rsidR="00FB6985" w:rsidRPr="005709F4">
              <w:rPr>
                <w:noProof/>
                <w:webHidden/>
              </w:rPr>
              <w:t>22</w:t>
            </w:r>
            <w:r w:rsidR="00730538" w:rsidRPr="005709F4">
              <w:rPr>
                <w:noProof/>
                <w:webHidden/>
              </w:rPr>
              <w:fldChar w:fldCharType="end"/>
            </w:r>
          </w:hyperlink>
        </w:p>
        <w:p w14:paraId="34E5CF2F" w14:textId="77777777" w:rsidR="001C4C5A" w:rsidRPr="005709F4" w:rsidRDefault="00F83E54">
          <w:pPr>
            <w:pStyle w:val="TOC2"/>
            <w:tabs>
              <w:tab w:val="right" w:leader="dot" w:pos="9522"/>
            </w:tabs>
            <w:rPr>
              <w:rFonts w:eastAsiaTheme="minorEastAsia" w:cstheme="minorBidi"/>
              <w:noProof/>
              <w:sz w:val="22"/>
              <w:szCs w:val="22"/>
            </w:rPr>
          </w:pPr>
          <w:hyperlink w:anchor="_Toc368316248" w:history="1">
            <w:r w:rsidR="001C4C5A" w:rsidRPr="005709F4">
              <w:rPr>
                <w:rStyle w:val="Hyperlink"/>
                <w:noProof/>
              </w:rPr>
              <w:t>ARTICLE 11: PAYMENTS AND COMPLETION</w:t>
            </w:r>
            <w:r w:rsidR="001C4C5A" w:rsidRPr="005709F4">
              <w:rPr>
                <w:noProof/>
                <w:webHidden/>
              </w:rPr>
              <w:tab/>
            </w:r>
            <w:r w:rsidR="00730538" w:rsidRPr="005709F4">
              <w:rPr>
                <w:noProof/>
                <w:webHidden/>
              </w:rPr>
              <w:fldChar w:fldCharType="begin"/>
            </w:r>
            <w:r w:rsidR="001C4C5A" w:rsidRPr="005709F4">
              <w:rPr>
                <w:noProof/>
                <w:webHidden/>
              </w:rPr>
              <w:instrText xml:space="preserve"> PAGEREF _Toc368316248 \h </w:instrText>
            </w:r>
            <w:r w:rsidR="00730538" w:rsidRPr="005709F4">
              <w:rPr>
                <w:noProof/>
                <w:webHidden/>
              </w:rPr>
            </w:r>
            <w:r w:rsidR="00730538" w:rsidRPr="005709F4">
              <w:rPr>
                <w:noProof/>
                <w:webHidden/>
              </w:rPr>
              <w:fldChar w:fldCharType="separate"/>
            </w:r>
            <w:r w:rsidR="00FB6985" w:rsidRPr="005709F4">
              <w:rPr>
                <w:noProof/>
                <w:webHidden/>
              </w:rPr>
              <w:t>23</w:t>
            </w:r>
            <w:r w:rsidR="00730538" w:rsidRPr="005709F4">
              <w:rPr>
                <w:noProof/>
                <w:webHidden/>
              </w:rPr>
              <w:fldChar w:fldCharType="end"/>
            </w:r>
          </w:hyperlink>
        </w:p>
        <w:p w14:paraId="6F4A087A" w14:textId="77777777" w:rsidR="001C4C5A" w:rsidRPr="005709F4" w:rsidRDefault="00F83E54">
          <w:pPr>
            <w:pStyle w:val="TOC2"/>
            <w:tabs>
              <w:tab w:val="right" w:leader="dot" w:pos="9522"/>
            </w:tabs>
            <w:rPr>
              <w:rFonts w:eastAsiaTheme="minorEastAsia" w:cstheme="minorBidi"/>
              <w:noProof/>
              <w:sz w:val="22"/>
              <w:szCs w:val="22"/>
            </w:rPr>
          </w:pPr>
          <w:hyperlink w:anchor="_Toc368316249" w:history="1">
            <w:r w:rsidR="001C4C5A" w:rsidRPr="005709F4">
              <w:rPr>
                <w:rStyle w:val="Hyperlink"/>
                <w:noProof/>
              </w:rPr>
              <w:t>ARTICLE 12: LIABILITY AND PROPERTY INSURANCE</w:t>
            </w:r>
            <w:r w:rsidR="001C4C5A" w:rsidRPr="005709F4">
              <w:rPr>
                <w:noProof/>
                <w:webHidden/>
              </w:rPr>
              <w:tab/>
            </w:r>
            <w:r w:rsidR="00730538" w:rsidRPr="005709F4">
              <w:rPr>
                <w:noProof/>
                <w:webHidden/>
              </w:rPr>
              <w:fldChar w:fldCharType="begin"/>
            </w:r>
            <w:r w:rsidR="001C4C5A" w:rsidRPr="005709F4">
              <w:rPr>
                <w:noProof/>
                <w:webHidden/>
              </w:rPr>
              <w:instrText xml:space="preserve"> PAGEREF _Toc368316249 \h </w:instrText>
            </w:r>
            <w:r w:rsidR="00730538" w:rsidRPr="005709F4">
              <w:rPr>
                <w:noProof/>
                <w:webHidden/>
              </w:rPr>
            </w:r>
            <w:r w:rsidR="00730538" w:rsidRPr="005709F4">
              <w:rPr>
                <w:noProof/>
                <w:webHidden/>
              </w:rPr>
              <w:fldChar w:fldCharType="separate"/>
            </w:r>
            <w:r w:rsidR="00FB6985" w:rsidRPr="005709F4">
              <w:rPr>
                <w:noProof/>
                <w:webHidden/>
              </w:rPr>
              <w:t>26</w:t>
            </w:r>
            <w:r w:rsidR="00730538" w:rsidRPr="005709F4">
              <w:rPr>
                <w:noProof/>
                <w:webHidden/>
              </w:rPr>
              <w:fldChar w:fldCharType="end"/>
            </w:r>
          </w:hyperlink>
        </w:p>
        <w:p w14:paraId="06341853" w14:textId="77777777" w:rsidR="001C4C5A" w:rsidRPr="005709F4" w:rsidRDefault="00F83E54">
          <w:pPr>
            <w:pStyle w:val="TOC2"/>
            <w:tabs>
              <w:tab w:val="right" w:leader="dot" w:pos="9522"/>
            </w:tabs>
            <w:rPr>
              <w:rFonts w:eastAsiaTheme="minorEastAsia" w:cstheme="minorBidi"/>
              <w:noProof/>
              <w:sz w:val="22"/>
              <w:szCs w:val="22"/>
            </w:rPr>
          </w:pPr>
          <w:hyperlink w:anchor="_Toc368316250" w:history="1">
            <w:r w:rsidR="001C4C5A" w:rsidRPr="005709F4">
              <w:rPr>
                <w:rStyle w:val="Hyperlink"/>
                <w:noProof/>
              </w:rPr>
              <w:t>ARTICLE 13: TERMINATION</w:t>
            </w:r>
            <w:r w:rsidR="001C4C5A" w:rsidRPr="005709F4">
              <w:rPr>
                <w:noProof/>
                <w:webHidden/>
              </w:rPr>
              <w:tab/>
            </w:r>
            <w:r w:rsidR="00730538" w:rsidRPr="005709F4">
              <w:rPr>
                <w:noProof/>
                <w:webHidden/>
              </w:rPr>
              <w:fldChar w:fldCharType="begin"/>
            </w:r>
            <w:r w:rsidR="001C4C5A" w:rsidRPr="005709F4">
              <w:rPr>
                <w:noProof/>
                <w:webHidden/>
              </w:rPr>
              <w:instrText xml:space="preserve"> PAGEREF _Toc368316250 \h </w:instrText>
            </w:r>
            <w:r w:rsidR="00730538" w:rsidRPr="005709F4">
              <w:rPr>
                <w:noProof/>
                <w:webHidden/>
              </w:rPr>
            </w:r>
            <w:r w:rsidR="00730538" w:rsidRPr="005709F4">
              <w:rPr>
                <w:noProof/>
                <w:webHidden/>
              </w:rPr>
              <w:fldChar w:fldCharType="separate"/>
            </w:r>
            <w:r w:rsidR="00FB6985" w:rsidRPr="005709F4">
              <w:rPr>
                <w:noProof/>
                <w:webHidden/>
              </w:rPr>
              <w:t>28</w:t>
            </w:r>
            <w:r w:rsidR="00730538" w:rsidRPr="005709F4">
              <w:rPr>
                <w:noProof/>
                <w:webHidden/>
              </w:rPr>
              <w:fldChar w:fldCharType="end"/>
            </w:r>
          </w:hyperlink>
        </w:p>
        <w:p w14:paraId="1795E020" w14:textId="77777777" w:rsidR="001C4C5A" w:rsidRPr="005709F4" w:rsidRDefault="00F83E54">
          <w:pPr>
            <w:pStyle w:val="TOC2"/>
            <w:tabs>
              <w:tab w:val="right" w:leader="dot" w:pos="9522"/>
            </w:tabs>
            <w:rPr>
              <w:rFonts w:eastAsiaTheme="minorEastAsia" w:cstheme="minorBidi"/>
              <w:noProof/>
              <w:sz w:val="22"/>
              <w:szCs w:val="22"/>
            </w:rPr>
          </w:pPr>
          <w:hyperlink w:anchor="_Toc368316251" w:history="1">
            <w:r w:rsidR="001C4C5A" w:rsidRPr="005709F4">
              <w:rPr>
                <w:rStyle w:val="Hyperlink"/>
                <w:noProof/>
              </w:rPr>
              <w:t>ARTICLE 14: DISPUTE RESOLUTION</w:t>
            </w:r>
            <w:r w:rsidR="001C4C5A" w:rsidRPr="005709F4">
              <w:rPr>
                <w:noProof/>
                <w:webHidden/>
              </w:rPr>
              <w:tab/>
            </w:r>
            <w:r w:rsidR="00730538" w:rsidRPr="005709F4">
              <w:rPr>
                <w:noProof/>
                <w:webHidden/>
              </w:rPr>
              <w:fldChar w:fldCharType="begin"/>
            </w:r>
            <w:r w:rsidR="001C4C5A" w:rsidRPr="005709F4">
              <w:rPr>
                <w:noProof/>
                <w:webHidden/>
              </w:rPr>
              <w:instrText xml:space="preserve"> PAGEREF _Toc368316251 \h </w:instrText>
            </w:r>
            <w:r w:rsidR="00730538" w:rsidRPr="005709F4">
              <w:rPr>
                <w:noProof/>
                <w:webHidden/>
              </w:rPr>
            </w:r>
            <w:r w:rsidR="00730538" w:rsidRPr="005709F4">
              <w:rPr>
                <w:noProof/>
                <w:webHidden/>
              </w:rPr>
              <w:fldChar w:fldCharType="separate"/>
            </w:r>
            <w:r w:rsidR="00FB6985" w:rsidRPr="005709F4">
              <w:rPr>
                <w:noProof/>
                <w:webHidden/>
              </w:rPr>
              <w:t>31</w:t>
            </w:r>
            <w:r w:rsidR="00730538" w:rsidRPr="005709F4">
              <w:rPr>
                <w:noProof/>
                <w:webHidden/>
              </w:rPr>
              <w:fldChar w:fldCharType="end"/>
            </w:r>
          </w:hyperlink>
        </w:p>
        <w:p w14:paraId="6BC3F966" w14:textId="77777777" w:rsidR="001C4C5A" w:rsidRPr="005709F4" w:rsidRDefault="00F83E54">
          <w:pPr>
            <w:pStyle w:val="TOC2"/>
            <w:tabs>
              <w:tab w:val="right" w:leader="dot" w:pos="9522"/>
            </w:tabs>
            <w:rPr>
              <w:rFonts w:eastAsiaTheme="minorEastAsia" w:cstheme="minorBidi"/>
              <w:noProof/>
              <w:sz w:val="22"/>
              <w:szCs w:val="22"/>
            </w:rPr>
          </w:pPr>
          <w:hyperlink w:anchor="_Toc368316252" w:history="1">
            <w:r w:rsidR="001C4C5A" w:rsidRPr="005709F4">
              <w:rPr>
                <w:rStyle w:val="Hyperlink"/>
                <w:noProof/>
              </w:rPr>
              <w:t>ARTICLE 15: OTHER PROVISIONS</w:t>
            </w:r>
            <w:r w:rsidR="001C4C5A" w:rsidRPr="005709F4">
              <w:rPr>
                <w:noProof/>
                <w:webHidden/>
              </w:rPr>
              <w:tab/>
            </w:r>
            <w:r w:rsidR="00730538" w:rsidRPr="005709F4">
              <w:rPr>
                <w:noProof/>
                <w:webHidden/>
              </w:rPr>
              <w:fldChar w:fldCharType="begin"/>
            </w:r>
            <w:r w:rsidR="001C4C5A" w:rsidRPr="005709F4">
              <w:rPr>
                <w:noProof/>
                <w:webHidden/>
              </w:rPr>
              <w:instrText xml:space="preserve"> PAGEREF _Toc368316252 \h </w:instrText>
            </w:r>
            <w:r w:rsidR="00730538" w:rsidRPr="005709F4">
              <w:rPr>
                <w:noProof/>
                <w:webHidden/>
              </w:rPr>
            </w:r>
            <w:r w:rsidR="00730538" w:rsidRPr="005709F4">
              <w:rPr>
                <w:noProof/>
                <w:webHidden/>
              </w:rPr>
              <w:fldChar w:fldCharType="separate"/>
            </w:r>
            <w:r w:rsidR="00FB6985" w:rsidRPr="005709F4">
              <w:rPr>
                <w:noProof/>
                <w:webHidden/>
              </w:rPr>
              <w:t>31</w:t>
            </w:r>
            <w:r w:rsidR="00730538" w:rsidRPr="005709F4">
              <w:rPr>
                <w:noProof/>
                <w:webHidden/>
              </w:rPr>
              <w:fldChar w:fldCharType="end"/>
            </w:r>
          </w:hyperlink>
        </w:p>
        <w:p w14:paraId="5843ACB9" w14:textId="77777777" w:rsidR="0087516D" w:rsidRPr="005709F4" w:rsidRDefault="00730538" w:rsidP="00265F60">
          <w:r w:rsidRPr="005709F4">
            <w:rPr>
              <w:b/>
              <w:bCs/>
              <w:noProof/>
            </w:rPr>
            <w:fldChar w:fldCharType="end"/>
          </w:r>
        </w:p>
      </w:sdtContent>
    </w:sdt>
    <w:p w14:paraId="374619FD" w14:textId="77777777" w:rsidR="0087516D" w:rsidRPr="005709F4" w:rsidRDefault="0087516D" w:rsidP="00265F60">
      <w:pPr>
        <w:sectPr w:rsidR="0087516D" w:rsidRPr="005709F4" w:rsidSect="00C25403">
          <w:footerReference w:type="default" r:id="rId12"/>
          <w:type w:val="continuous"/>
          <w:pgSz w:w="12240" w:h="15840" w:code="1"/>
          <w:pgMar w:top="1440" w:right="1354" w:bottom="1440" w:left="1354" w:header="720" w:footer="720" w:gutter="0"/>
          <w:cols w:space="720"/>
        </w:sectPr>
      </w:pPr>
    </w:p>
    <w:p w14:paraId="175FBE27" w14:textId="77777777" w:rsidR="00E22545" w:rsidRPr="005709F4" w:rsidRDefault="0087516D" w:rsidP="00265F60">
      <w:pPr>
        <w:pStyle w:val="BodyText2"/>
        <w:numPr>
          <w:ilvl w:val="0"/>
          <w:numId w:val="1"/>
        </w:numPr>
        <w:tabs>
          <w:tab w:val="clear" w:pos="360"/>
          <w:tab w:val="clear" w:pos="540"/>
        </w:tabs>
        <w:spacing w:line="240" w:lineRule="auto"/>
        <w:jc w:val="left"/>
        <w:rPr>
          <w:rFonts w:ascii="Arial" w:hAnsi="Arial" w:cs="Arial"/>
          <w:b/>
          <w:bCs/>
          <w:sz w:val="16"/>
        </w:rPr>
      </w:pPr>
      <w:r w:rsidRPr="005709F4">
        <w:lastRenderedPageBreak/>
        <w:br w:type="page"/>
      </w:r>
    </w:p>
    <w:p w14:paraId="4F0E9D55" w14:textId="77777777" w:rsidR="00106407" w:rsidRPr="005709F4" w:rsidRDefault="00106407" w:rsidP="00265F60">
      <w:pPr>
        <w:pStyle w:val="Heading2"/>
        <w:keepNext w:val="0"/>
        <w:keepLines w:val="0"/>
        <w:widowControl w:val="0"/>
        <w:sectPr w:rsidR="00106407" w:rsidRPr="005709F4" w:rsidSect="00C25403">
          <w:type w:val="continuous"/>
          <w:pgSz w:w="12240" w:h="15840" w:code="1"/>
          <w:pgMar w:top="1440" w:right="1354" w:bottom="1440" w:left="1354" w:header="720" w:footer="720" w:gutter="0"/>
          <w:cols w:space="619"/>
        </w:sectPr>
      </w:pPr>
    </w:p>
    <w:p w14:paraId="7EB6A46F" w14:textId="77777777" w:rsidR="00E22545" w:rsidRPr="005709F4" w:rsidRDefault="00E22545" w:rsidP="00265F60">
      <w:pPr>
        <w:pStyle w:val="Heading2"/>
        <w:keepNext w:val="0"/>
        <w:keepLines w:val="0"/>
        <w:widowControl w:val="0"/>
      </w:pPr>
      <w:bookmarkStart w:id="0" w:name="_Toc368316238"/>
      <w:r w:rsidRPr="005709F4">
        <w:lastRenderedPageBreak/>
        <w:t>GENERAL PROVISIONS</w:t>
      </w:r>
      <w:bookmarkEnd w:id="0"/>
    </w:p>
    <w:p w14:paraId="3FCF3F5E" w14:textId="77777777" w:rsidR="00E22545" w:rsidRPr="005709F4" w:rsidRDefault="00E22545" w:rsidP="004E498C">
      <w:pPr>
        <w:pStyle w:val="ListParagraph"/>
        <w:keepLines w:val="0"/>
        <w:widowControl w:val="0"/>
        <w:spacing w:line="240" w:lineRule="auto"/>
        <w:jc w:val="both"/>
        <w:rPr>
          <w:rFonts w:ascii="Calibri" w:hAnsi="Calibri" w:cs="Calibri"/>
          <w:b/>
          <w:sz w:val="20"/>
          <w:u w:val="single"/>
        </w:rPr>
      </w:pPr>
      <w:r w:rsidRPr="005709F4">
        <w:rPr>
          <w:rFonts w:ascii="Calibri" w:hAnsi="Calibri" w:cs="Calibri"/>
          <w:b/>
          <w:sz w:val="20"/>
          <w:u w:val="single"/>
        </w:rPr>
        <w:t>The Parties, Definitions, and Intent</w:t>
      </w:r>
    </w:p>
    <w:p w14:paraId="0CBEDB88"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 xml:space="preserve">The term “Owner” means </w:t>
      </w:r>
      <w:sdt>
        <w:sdtPr>
          <w:rPr>
            <w:rFonts w:ascii="Calibri" w:hAnsi="Calibri" w:cs="Calibri"/>
            <w:sz w:val="20"/>
          </w:rPr>
          <w:id w:val="-279804544"/>
          <w:placeholder>
            <w:docPart w:val="DefaultPlaceholder_1082065158"/>
          </w:placeholder>
          <w:showingPlcHdr/>
        </w:sdtPr>
        <w:sdtEndPr/>
        <w:sdtContent>
          <w:r w:rsidRPr="005709F4">
            <w:rPr>
              <w:rStyle w:val="PlaceholderText"/>
              <w:rFonts w:ascii="Calibri" w:eastAsiaTheme="majorEastAsia" w:hAnsi="Calibri" w:cs="Calibri"/>
              <w:sz w:val="20"/>
              <w:u w:val="single"/>
            </w:rPr>
            <w:t>Click here to enter text.</w:t>
          </w:r>
        </w:sdtContent>
      </w:sdt>
      <w:r w:rsidRPr="005709F4">
        <w:rPr>
          <w:rFonts w:ascii="Calibri" w:hAnsi="Calibri" w:cs="Calibri"/>
          <w:sz w:val="20"/>
        </w:rPr>
        <w:t xml:space="preserve"> whose mailing address is </w:t>
      </w:r>
      <w:sdt>
        <w:sdtPr>
          <w:rPr>
            <w:rFonts w:ascii="Calibri" w:hAnsi="Calibri" w:cs="Calibri"/>
            <w:sz w:val="20"/>
          </w:rPr>
          <w:id w:val="-439764123"/>
          <w:placeholder>
            <w:docPart w:val="DefaultPlaceholder_1082065158"/>
          </w:placeholder>
          <w:showingPlcHdr/>
        </w:sdtPr>
        <w:sdtEndPr/>
        <w:sdtContent>
          <w:r w:rsidRPr="005709F4">
            <w:rPr>
              <w:rStyle w:val="PlaceholderText"/>
              <w:rFonts w:ascii="Calibri" w:eastAsiaTheme="majorEastAsia" w:hAnsi="Calibri" w:cs="Calibri"/>
              <w:sz w:val="20"/>
              <w:u w:val="single"/>
            </w:rPr>
            <w:t>Click here to enter text.</w:t>
          </w:r>
        </w:sdtContent>
      </w:sdt>
      <w:r w:rsidR="001A0E8C" w:rsidRPr="005709F4">
        <w:rPr>
          <w:rFonts w:ascii="Calibri" w:hAnsi="Calibri" w:cs="Calibri"/>
          <w:sz w:val="20"/>
        </w:rPr>
        <w:t xml:space="preserve"> </w:t>
      </w:r>
      <w:r w:rsidRPr="005709F4">
        <w:rPr>
          <w:rFonts w:ascii="Calibri" w:hAnsi="Calibri" w:cs="Calibri"/>
          <w:sz w:val="20"/>
        </w:rPr>
        <w:t>and includes its designated representatives and its successors and assigns.</w:t>
      </w:r>
    </w:p>
    <w:p w14:paraId="10F8B6D8"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 xml:space="preserve">The term “Construction Manager”, hereinafter referred to as the “CM” means </w:t>
      </w:r>
      <w:sdt>
        <w:sdtPr>
          <w:rPr>
            <w:rFonts w:ascii="Calibri" w:hAnsi="Calibri" w:cs="Calibri"/>
            <w:sz w:val="20"/>
          </w:rPr>
          <w:id w:val="-1093701235"/>
          <w:placeholder>
            <w:docPart w:val="D9CA14FBA891456A8560BF05125720AD"/>
          </w:placeholder>
          <w:showingPlcHdr/>
        </w:sdtPr>
        <w:sdtEndPr/>
        <w:sdtContent>
          <w:r w:rsidRPr="005709F4">
            <w:rPr>
              <w:rStyle w:val="PlaceholderText"/>
              <w:rFonts w:ascii="Calibri" w:eastAsiaTheme="majorEastAsia" w:hAnsi="Calibri" w:cs="Calibri"/>
              <w:sz w:val="20"/>
              <w:u w:val="single"/>
            </w:rPr>
            <w:t>Click here to enter text.</w:t>
          </w:r>
        </w:sdtContent>
      </w:sdt>
      <w:r w:rsidR="00E14346" w:rsidRPr="005709F4">
        <w:rPr>
          <w:rFonts w:ascii="Calibri" w:hAnsi="Calibri" w:cs="Calibri"/>
          <w:sz w:val="20"/>
        </w:rPr>
        <w:t xml:space="preserve"> </w:t>
      </w:r>
      <w:r w:rsidRPr="005709F4">
        <w:rPr>
          <w:rFonts w:ascii="Calibri" w:hAnsi="Calibri" w:cs="Calibri"/>
          <w:sz w:val="20"/>
        </w:rPr>
        <w:t>whose address is</w:t>
      </w:r>
      <w:r w:rsidR="001A0E8C" w:rsidRPr="005709F4">
        <w:rPr>
          <w:rFonts w:ascii="Calibri" w:hAnsi="Calibri" w:cs="Calibri"/>
          <w:sz w:val="20"/>
        </w:rPr>
        <w:t xml:space="preserve"> </w:t>
      </w:r>
      <w:sdt>
        <w:sdtPr>
          <w:rPr>
            <w:rFonts w:ascii="Calibri" w:hAnsi="Calibri" w:cs="Calibri"/>
            <w:sz w:val="20"/>
          </w:rPr>
          <w:id w:val="-1011136198"/>
          <w:showingPlcHdr/>
        </w:sdtPr>
        <w:sdtEndPr/>
        <w:sdtContent>
          <w:r w:rsidRPr="005709F4">
            <w:rPr>
              <w:rStyle w:val="PlaceholderText"/>
              <w:rFonts w:ascii="Calibri" w:eastAsiaTheme="majorEastAsia" w:hAnsi="Calibri" w:cs="Calibri"/>
              <w:sz w:val="20"/>
              <w:u w:val="single"/>
            </w:rPr>
            <w:t>Click here to enter text.</w:t>
          </w:r>
        </w:sdtContent>
      </w:sdt>
      <w:r w:rsidRPr="005709F4">
        <w:rPr>
          <w:rFonts w:ascii="Calibri" w:hAnsi="Calibri" w:cs="Calibri"/>
          <w:sz w:val="20"/>
        </w:rPr>
        <w:t>.</w:t>
      </w:r>
    </w:p>
    <w:p w14:paraId="308B260E"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 xml:space="preserve">The term “Designer” means </w:t>
      </w:r>
      <w:sdt>
        <w:sdtPr>
          <w:rPr>
            <w:rFonts w:ascii="Calibri" w:hAnsi="Calibri" w:cs="Calibri"/>
            <w:sz w:val="20"/>
          </w:rPr>
          <w:id w:val="-1521695747"/>
          <w:showingPlcHdr/>
        </w:sdtPr>
        <w:sdtEndPr/>
        <w:sdtContent>
          <w:r w:rsidRPr="005709F4">
            <w:rPr>
              <w:rStyle w:val="PlaceholderText"/>
              <w:rFonts w:ascii="Calibri" w:eastAsiaTheme="majorEastAsia" w:hAnsi="Calibri" w:cs="Calibri"/>
              <w:sz w:val="20"/>
              <w:u w:val="single"/>
            </w:rPr>
            <w:t>Click here to enter text.</w:t>
          </w:r>
        </w:sdtContent>
      </w:sdt>
      <w:r w:rsidRPr="005709F4">
        <w:rPr>
          <w:rFonts w:ascii="Calibri" w:hAnsi="Calibri" w:cs="Calibri"/>
          <w:sz w:val="20"/>
        </w:rPr>
        <w:t xml:space="preserve"> whose address is </w:t>
      </w:r>
      <w:sdt>
        <w:sdtPr>
          <w:rPr>
            <w:rFonts w:ascii="Calibri" w:hAnsi="Calibri" w:cs="Calibri"/>
            <w:sz w:val="20"/>
          </w:rPr>
          <w:id w:val="763341904"/>
          <w:showingPlcHdr/>
        </w:sdtPr>
        <w:sdtEndPr/>
        <w:sdtContent>
          <w:r w:rsidRPr="005709F4">
            <w:rPr>
              <w:rStyle w:val="PlaceholderText"/>
              <w:rFonts w:ascii="Calibri" w:eastAsiaTheme="majorEastAsia" w:hAnsi="Calibri" w:cs="Calibri"/>
              <w:sz w:val="20"/>
              <w:u w:val="single"/>
            </w:rPr>
            <w:t>Click here to enter text.</w:t>
          </w:r>
        </w:sdtContent>
      </w:sdt>
    </w:p>
    <w:p w14:paraId="653FB9A8" w14:textId="77777777" w:rsidR="00E22545" w:rsidRPr="005709F4" w:rsidRDefault="00E22545" w:rsidP="004E498C">
      <w:pPr>
        <w:widowControl w:val="0"/>
        <w:jc w:val="both"/>
        <w:rPr>
          <w:rFonts w:ascii="Calibri" w:hAnsi="Calibri" w:cs="Calibri"/>
        </w:rPr>
      </w:pPr>
      <w:r w:rsidRPr="005709F4">
        <w:rPr>
          <w:rFonts w:ascii="Calibri" w:hAnsi="Calibri" w:cs="Calibri"/>
        </w:rPr>
        <w:t>The term “Designer” includes the authorized representatives of the Designer, its consultants, or any successor or other firm or person designated by the Owner to act in the same capacity.</w:t>
      </w:r>
    </w:p>
    <w:p w14:paraId="58C24250"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 xml:space="preserve">The term “Project” means </w:t>
      </w:r>
      <w:sdt>
        <w:sdtPr>
          <w:rPr>
            <w:rFonts w:ascii="Calibri" w:hAnsi="Calibri" w:cs="Calibri"/>
            <w:sz w:val="20"/>
          </w:rPr>
          <w:id w:val="-1220053440"/>
          <w:showingPlcHdr/>
        </w:sdtPr>
        <w:sdtEndPr/>
        <w:sdtContent>
          <w:r w:rsidRPr="005709F4">
            <w:rPr>
              <w:rStyle w:val="PlaceholderText"/>
              <w:rFonts w:ascii="Calibri" w:eastAsiaTheme="majorEastAsia" w:hAnsi="Calibri" w:cs="Calibri"/>
              <w:sz w:val="20"/>
              <w:u w:val="single"/>
            </w:rPr>
            <w:t>Click here to enter text.</w:t>
          </w:r>
        </w:sdtContent>
      </w:sdt>
      <w:r w:rsidRPr="005709F4">
        <w:rPr>
          <w:rFonts w:ascii="Calibri" w:hAnsi="Calibri" w:cs="Calibri"/>
          <w:sz w:val="20"/>
        </w:rPr>
        <w:t xml:space="preserve"> including associated site improvements and appurtenances and structures to be constructed on certain premises located in</w:t>
      </w:r>
      <w:r w:rsidR="001A0E8C" w:rsidRPr="005709F4">
        <w:rPr>
          <w:rFonts w:ascii="Calibri" w:hAnsi="Calibri" w:cs="Calibri"/>
          <w:sz w:val="20"/>
        </w:rPr>
        <w:t xml:space="preserve"> </w:t>
      </w:r>
      <w:sdt>
        <w:sdtPr>
          <w:rPr>
            <w:rFonts w:ascii="Calibri" w:hAnsi="Calibri" w:cs="Calibri"/>
            <w:sz w:val="20"/>
          </w:rPr>
          <w:id w:val="29384655"/>
          <w:showingPlcHdr/>
        </w:sdtPr>
        <w:sdtEndPr/>
        <w:sdtContent>
          <w:r w:rsidRPr="005709F4">
            <w:rPr>
              <w:rStyle w:val="PlaceholderText"/>
              <w:rFonts w:ascii="Calibri" w:eastAsiaTheme="majorEastAsia" w:hAnsi="Calibri" w:cs="Calibri"/>
              <w:sz w:val="20"/>
              <w:u w:val="single"/>
            </w:rPr>
            <w:t>Click here to enter text.</w:t>
          </w:r>
        </w:sdtContent>
      </w:sdt>
      <w:r w:rsidRPr="005709F4">
        <w:rPr>
          <w:rFonts w:ascii="Calibri" w:hAnsi="Calibri" w:cs="Calibri"/>
          <w:sz w:val="20"/>
        </w:rPr>
        <w:t xml:space="preserve"> </w:t>
      </w:r>
      <w:r w:rsidRPr="005709F4">
        <w:rPr>
          <w:rFonts w:ascii="Calibri" w:hAnsi="Calibri" w:cs="Calibri"/>
          <w:sz w:val="20"/>
        </w:rPr>
        <w:br/>
        <w:t>The Project is more fully described in the Contract Documents.</w:t>
      </w:r>
    </w:p>
    <w:p w14:paraId="2F76E090"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The term “Contractor” means the individual, partnership, firm, corporation or other business entity that contracts with Owner to furnish labor or materials or both at the Project or otherwise in connection with the Project.</w:t>
      </w:r>
    </w:p>
    <w:p w14:paraId="7E91C48F"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The term “Contract Documents” means the Instructions to Bidders, the Contract between Contractor and Owner (hereinafter referred to as the “Contract”), these General Conditions and any Supplemental Conditions furnished to the Contractor, the drawings and specifications furnished to the Contractor and all exhibits thereto, addenda, bulletins and change orders issued in accordance with these General Conditions to any of the above, and all other documents specified in Exhibit B of the Standard Form of Contract Between Owner and Contractor, CMAA Document A-2, 2013 edition.</w:t>
      </w:r>
    </w:p>
    <w:p w14:paraId="392E9065"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The term “Work” means furnishing by the Contractor of all labor, materials, tools, equipment, supplies, services, supervision, and performance by the Contractor of all operations as required by the Contract Documents</w:t>
      </w:r>
    </w:p>
    <w:p w14:paraId="4A6642A4"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lastRenderedPageBreak/>
        <w:t>The term “subcontractor” means any individual, partnership, firm, corporation or other business entity that has a contractual relationship with a contractor or any other subcontractor to furnish labor, equipment or materials for performance of the Work at the site. Each subcontractor shall be required by the party with whom it contracts to agree to comply with these General Conditions and any other applicable Contract Documents.</w:t>
      </w:r>
    </w:p>
    <w:p w14:paraId="50176026"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The term “supplier” means any manufacturer, fabricator, distributor or vendor having a contract with the Contractor or with any subcontr</w:t>
      </w:r>
      <w:bookmarkStart w:id="1" w:name="_GoBack"/>
      <w:bookmarkEnd w:id="1"/>
      <w:r w:rsidRPr="005709F4">
        <w:rPr>
          <w:rFonts w:ascii="Calibri" w:hAnsi="Calibri" w:cs="Calibri"/>
          <w:sz w:val="20"/>
        </w:rPr>
        <w:t>actor to furnish materials or equipment to be incorporated into work by the Contractor or any subcontractor.</w:t>
      </w:r>
    </w:p>
    <w:p w14:paraId="2BD07217" w14:textId="7D4233D8" w:rsidR="00E22545" w:rsidRPr="005709F4" w:rsidRDefault="00E22545" w:rsidP="00204D52">
      <w:pPr>
        <w:pStyle w:val="ListParagraph"/>
        <w:keepLines w:val="0"/>
        <w:widowControl w:val="0"/>
        <w:spacing w:line="240" w:lineRule="auto"/>
        <w:jc w:val="both"/>
        <w:rPr>
          <w:rFonts w:ascii="Calibri" w:hAnsi="Calibri" w:cs="Calibri"/>
          <w:sz w:val="20"/>
        </w:rPr>
      </w:pPr>
      <w:r w:rsidRPr="005709F4">
        <w:rPr>
          <w:rFonts w:ascii="Calibri" w:hAnsi="Calibri" w:cs="Calibri"/>
          <w:sz w:val="20"/>
        </w:rPr>
        <w:t xml:space="preserve">The Contract price is stated in this Contract and, including authorized change orders thereto, is the total amount payable by the Owner to the Contractor for the performance of the Work specified by the Contract Documents. </w:t>
      </w:r>
    </w:p>
    <w:p w14:paraId="76B59F7D"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The Contract time is the number of days included in the Contract Documents for completion of the Work specified therein.</w:t>
      </w:r>
    </w:p>
    <w:p w14:paraId="30B47506"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The term “substantial completion” is the date determined by the CM in consultation with the Designer when the Work has progressed to the point that it is sufficiently complete in accordance with the Contract Documents so that the Owner may fully occupy and use the Project or designated portion thereof for the use for which it is intended, with all of the Project’s parts and systems operable as required by the Contract Documents.</w:t>
      </w:r>
    </w:p>
    <w:p w14:paraId="15FA2F57"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 xml:space="preserve">A “day” is a calendar day of </w:t>
      </w:r>
      <w:r w:rsidR="000134CA" w:rsidRPr="005709F4">
        <w:rPr>
          <w:rFonts w:ascii="Calibri" w:hAnsi="Calibri" w:cs="Calibri"/>
          <w:sz w:val="20"/>
        </w:rPr>
        <w:t>twenty-four</w:t>
      </w:r>
      <w:r w:rsidRPr="005709F4">
        <w:rPr>
          <w:rFonts w:ascii="Calibri" w:hAnsi="Calibri" w:cs="Calibri"/>
          <w:sz w:val="20"/>
        </w:rPr>
        <w:t xml:space="preserve"> (24) hours measured from midnight to the next midnight. When any period of time is referred to in the Contract Documents by days, it shall be computed to exclude the first and include the last day of such period. If the last day of any such period falls on a Saturday, Sunday or on a day made a legal holiday by the law of the applicable jurisdiction, such day shall be omitted from the computation.</w:t>
      </w:r>
    </w:p>
    <w:p w14:paraId="39F6CD03"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When the CM issues a Notice of Award to the successful bidder, the notice shall be accompanied by two (2) unsigned counterparts of this Contract and all other Contract Documents. Within fifteen (15) days thereafter the Contractor shall execute and deliver two (2) counterparts of this Contract to the CM with all other Contract Documents attached.</w:t>
      </w:r>
    </w:p>
    <w:p w14:paraId="4C23AC9A"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lastRenderedPageBreak/>
        <w:t>By executing the Contract, the Contractor represents that it has examined the Contract Documents thoroughly; visited the site to become familiar with local conditions that may in any manner affect cost, progress or performance of the Work; become familiar with federal, state and local laws, ordinances, rules and regulations that may in any manner affect cost, progress or performance of the Work; and studied and carefully correlated the Contractor’s observations with the Contract Documents.</w:t>
      </w:r>
    </w:p>
    <w:p w14:paraId="0FA178D9"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The Contract Documents comprise the entire Contract between the Owner and the Contractor concerning the Work. The Contract Documents are complementary and what is called for in one is as binding as if called for by all.</w:t>
      </w:r>
    </w:p>
    <w:p w14:paraId="40A5DBB2"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It is the intent of the Contract Documents to describe a functionally complete Project, or part thereof, to be constructed. Any labor, materials or equipment that may reasonably be inferred from the Contract Documents as being required to produce the intended result shall be supplied whether or not specified. When words that have a customary technical or trade meaning are used to describe labor, materials or equipment, the words shall be interpreted in accordance with that meaning. References to standard specifications, manuals or codes of any technical society, organization or association or to the laws or regulations of any governmental authority shall mean the latest standard specification, manual, code, laws or regulations in effect at the time of opening of bids except as may be otherwise specifically stated.</w:t>
      </w:r>
    </w:p>
    <w:p w14:paraId="35EA24B7"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The CM shall transmit to the Contractor written clarifications and interpretations of the requirements of the Contract Documents. Such clarifications and interpretations shall be consistent with or reasonably inferable from the overall intent of the Contract Documents.</w:t>
      </w:r>
    </w:p>
    <w:p w14:paraId="728F4D47"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If, during the performance of the Work, the Contractor finds a conflict, error or discrepancy in the Contract Documents, the Contractor shall so report to the CM in writing at once. Before proceeding with the work affected thereby, the Contractor shall obtain a written interpretation or clarification from the CM. Any work done before the CM renders its decision is at the Contractor’s sole risk.</w:t>
      </w:r>
    </w:p>
    <w:p w14:paraId="7E94A3F6"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 xml:space="preserve">If any portion of the Contract Documents </w:t>
      </w:r>
      <w:r w:rsidRPr="005709F4">
        <w:rPr>
          <w:rFonts w:ascii="Calibri" w:hAnsi="Calibri" w:cs="Calibri"/>
          <w:sz w:val="20"/>
        </w:rPr>
        <w:lastRenderedPageBreak/>
        <w:t>conflicts with any other portion, the various documents comprising the Contract Documents shall govern in the following order of precedence: the Owner-Contractor Contract and any properly executed change orders thereto; the Supplemental Conditions; the General Conditions; the specifications; the Instructions to Bidders; the drawings. As between figures given to drawings and the scaled measurements, the figures shall govern. Detailed drawings shall be given precedence over general drawings.</w:t>
      </w:r>
    </w:p>
    <w:p w14:paraId="27630848"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 xml:space="preserve"> The Contractor agrees that nothing contained in the Contract Documents or any agreement between the Owner and the CM or the Owner and the Designer creates any contractual relationship between or among the CM, the Designer and the Contractor. The Contractor is not a beneficiary of any agreement between the Owner and the CM, or between the Owner and the Designer and covenants not to sue the CM or Designer based upon or claiming to be based upon its being a third party beneficiary of such agreements.</w:t>
      </w:r>
    </w:p>
    <w:p w14:paraId="1D418BFF"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 xml:space="preserve">Whenever materials or equipment are specified or described in the Contract Documents by using the name of a proprietary item or the name of a particular supplier, the naming of the item is intended to establish the type, function and quality required. Unless the name is followed by words indicating that no substitution is permitted, materials or equipment of other suppliers may be accepted if sufficient information is submitted to allow determination that the material or equipment proposed is equivalent or equal to that named. Proposals for substitutions of material and equipment shall not be accepted from anyone other than the Contractor. If the Contractor desires to propose a substitution, the Contractor shall submit a written proposal to the CM, who shall submit the proposal to the Designer for acceptance thereof. The proposal shall certify that the substitute will perform adequately and achieve the results called for by the design, be similar and of equal substance to that specified and be suited to the same use as that specified. The proposal shall state that the evaluation and acceptance of the substitute will not prevent the Contractor from achieving substantial completion on time, state whether or not acceptance of the substitute for use in the Work shall require a change in any of the Contract Documents or in the provisions of any other contract for work on the Project to adapt the design to the substitute, and state whether or not incorporation or use of the substitute in connection </w:t>
      </w:r>
      <w:r w:rsidRPr="005709F4">
        <w:rPr>
          <w:rFonts w:ascii="Calibri" w:hAnsi="Calibri" w:cs="Calibri"/>
          <w:sz w:val="20"/>
        </w:rPr>
        <w:lastRenderedPageBreak/>
        <w:t>with the Work is subject to payment of any license fee or royalty. The proposal shall contain an itemized estimate of all costs that shall result from acceptance of such substitute, including costs of redesign and claims of other contractors affected by the resulting change, all of which shall be considered in evaluating the proposed substitute. The CM may require the Contractor at the Contractor’s expense to furnish additional data about the proposed substitute.</w:t>
      </w:r>
    </w:p>
    <w:p w14:paraId="76A4874E"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 xml:space="preserve"> If specific means, methods, techniques, sequences or procedures of construction are indicated in or required by the Contract Documents, the Contractor may propose a substitute means, method, sequence, technique or procedure of construction if the Contractor submits sufficient information to allow the CM and Designer to determine that the proposal for substitution is equivalent to that indicated or required by the Contract Documents. The procedure for review of the proposed substitute shall be similar to that provided in Paragraph 1.1.22.</w:t>
      </w:r>
    </w:p>
    <w:p w14:paraId="20E7BB17"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The CM shall be allowed by the Contractor a reasonable time, but not less than seven (7) days, to consult with the Designer to evaluate each proposal for substitution. No substitute shall be ordered, installed or used without the CM’s and the Designer’s prior written acceptance that shall be evidenced by either a change order or other appropriate documentation transmitted to the Contractor by the CM.</w:t>
      </w:r>
    </w:p>
    <w:p w14:paraId="75012FA7"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The Contractor may be required to furnish, at the Contractor’s expense, a special performance guarantee or other surety with respect to any substitute.</w:t>
      </w:r>
    </w:p>
    <w:p w14:paraId="498E12C0"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Whether or not the CM accepts a proposal for substitution, the Contractor shall reimburse the Owner for the charges of the CM and Designer for evaluating each proposal for substitution.</w:t>
      </w:r>
    </w:p>
    <w:p w14:paraId="6A723DF8"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 xml:space="preserve">Whenever in the Contract Documents the term “as ordered,” “as directed,” “as required,” “as allowed,” “as approved” or terms of like effect or import are used or the adjectives “reasonable,” “suitable,” “acceptable,” “proper” or satisfactory” or adjectives of like effect or import are used to describe a requirement, direction, review or judgment of the CM or Designer as to the Work, it is intended that such requirement, direction, review, or judgment shall be solely to evaluate the Work for compliance with the Contract Documents. The use of any such term or </w:t>
      </w:r>
      <w:r w:rsidRPr="005709F4">
        <w:rPr>
          <w:rFonts w:ascii="Calibri" w:hAnsi="Calibri" w:cs="Calibri"/>
          <w:sz w:val="20"/>
        </w:rPr>
        <w:lastRenderedPageBreak/>
        <w:t>adjective shall not be deemed to assign to the Owner, CM, or Designer any duty or authority to supervise, control or direct the furnishing or performance of the Work.</w:t>
      </w:r>
    </w:p>
    <w:p w14:paraId="3BC0345A" w14:textId="4E82E0C9"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Ownership and Use of Drawings and Specifications</w:t>
      </w:r>
      <w:r w:rsidR="001C5E64" w:rsidRPr="005709F4">
        <w:rPr>
          <w:rFonts w:ascii="Calibri" w:hAnsi="Calibri" w:cs="Calibri"/>
          <w:sz w:val="20"/>
        </w:rPr>
        <w:t xml:space="preserve"> are within the owner and the contractor has no ownership rights in the contract documents. </w:t>
      </w:r>
    </w:p>
    <w:p w14:paraId="57A531B1" w14:textId="77777777" w:rsidR="00E22545" w:rsidRPr="005709F4" w:rsidRDefault="00E22545" w:rsidP="004E498C">
      <w:pPr>
        <w:pStyle w:val="ListParagraph"/>
        <w:keepLines w:val="0"/>
        <w:widowControl w:val="0"/>
        <w:spacing w:line="240" w:lineRule="auto"/>
        <w:jc w:val="both"/>
        <w:rPr>
          <w:rFonts w:ascii="Calibri" w:hAnsi="Calibri" w:cs="Calibri"/>
          <w:sz w:val="20"/>
        </w:rPr>
      </w:pPr>
      <w:r w:rsidRPr="005709F4">
        <w:rPr>
          <w:rFonts w:ascii="Calibri" w:hAnsi="Calibri" w:cs="Calibri"/>
          <w:sz w:val="20"/>
        </w:rPr>
        <w:t>The Contractor shall be furnished two (2) copies of the Contract Documents. Additional copies shall be furnished upon request for the cost of reproduction.</w:t>
      </w:r>
    </w:p>
    <w:p w14:paraId="77703AB3" w14:textId="77777777" w:rsidR="00C25403" w:rsidRPr="005709F4" w:rsidRDefault="00E22545" w:rsidP="004E498C">
      <w:pPr>
        <w:pStyle w:val="ListParagraph"/>
        <w:keepLines w:val="0"/>
        <w:widowControl w:val="0"/>
        <w:spacing w:line="240" w:lineRule="auto"/>
        <w:jc w:val="both"/>
        <w:rPr>
          <w:rFonts w:ascii="Calibri" w:hAnsi="Calibri" w:cs="Calibri"/>
          <w:b/>
          <w:bCs/>
          <w:sz w:val="20"/>
        </w:rPr>
      </w:pPr>
      <w:r w:rsidRPr="005709F4">
        <w:rPr>
          <w:rFonts w:ascii="Calibri" w:hAnsi="Calibri" w:cs="Calibri"/>
          <w:sz w:val="20"/>
        </w:rPr>
        <w:t>The Contractor shall have no ownership rights in any of the Contract Documents, including the drawings, specifications or other documents prepared by the Owner, the Designer, or the CM.</w:t>
      </w:r>
    </w:p>
    <w:p w14:paraId="2788D858" w14:textId="77777777" w:rsidR="00E22545" w:rsidRPr="005709F4" w:rsidRDefault="00E22545" w:rsidP="00466A9F">
      <w:pPr>
        <w:pStyle w:val="Heading2"/>
        <w:keepNext w:val="0"/>
        <w:keepLines w:val="0"/>
        <w:widowControl w:val="0"/>
      </w:pPr>
      <w:bookmarkStart w:id="2" w:name="_Toc368316239"/>
      <w:r w:rsidRPr="005709F4">
        <w:t>THE OWNER AND CONTRUCTION MANAGER</w:t>
      </w:r>
      <w:bookmarkEnd w:id="2"/>
    </w:p>
    <w:p w14:paraId="47E0706D" w14:textId="77777777" w:rsidR="00C25403"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Responsibilities</w:t>
      </w:r>
    </w:p>
    <w:p w14:paraId="0845D1E1"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CM shall administer the Contract as described herein. The CM in performing under this Contract is acting as the Owner’s principal agent in all matters regarding this Contract. Nothing in this Contract shall be construed to mean that the CM is a fiduciary of the Owner.</w:t>
      </w:r>
    </w:p>
    <w:p w14:paraId="799154C4"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Owner and Designer shall communicate with the Contractor only through or in the manner prescribed by the CM who shall have full authority to act with regard to all aspects of the Project.</w:t>
      </w:r>
    </w:p>
    <w:p w14:paraId="576DCD9A"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within five (5) days after the earlier of the notice to proceed or the effective date of this Contract, file with the CM a list of all persons who are authorized to sign documents such as contracts, certificates and affidavits on behalf of the Contractor and to fully bind the Contractor to all conditions and provisions of such documents, except that in the case of a corporation, the Contractor shall file with the CM a certified copy of a resolution of the board of directors of the corporation in which are listed the names and titles of those personnel who are authorized to sign documents on behalf of the corporation and to fully bind the corporation to all the conditions and provisions of such documents.</w:t>
      </w:r>
    </w:p>
    <w:p w14:paraId="2A756417"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Information and services under the Owner’s </w:t>
      </w:r>
      <w:r w:rsidRPr="005709F4">
        <w:rPr>
          <w:rFonts w:asciiTheme="minorHAnsi" w:hAnsiTheme="minorHAnsi" w:cstheme="minorHAnsi"/>
          <w:sz w:val="20"/>
        </w:rPr>
        <w:lastRenderedPageBreak/>
        <w:t>control shall be furnished promptly by the Owner.</w:t>
      </w:r>
    </w:p>
    <w:p w14:paraId="748D8358"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Except as provided in Paragraph 9.1.1 the CM shall not revoke, alter, enlarge, relax or release any requirements of the Contract Documents or approve or accept any portion of the Work not performed in accordance with the Contract Documents or to issue instructions contrary to the Contract Documents.</w:t>
      </w:r>
    </w:p>
    <w:p w14:paraId="73F4C1A0"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CM shall establish and implement a program to monitor the quality of the Work in order to assist in guarding the Owner against defects and deficiencies in the Work. Neither the Owner, the CM, nor the Designer shall supervise, control, direct, have authority over, or be responsible for the Contractor’s means, methods, techniques, sequences or procedures of construction; nor shall they be responsible for the Contractor’s safety precautions and programs incident thereto. Further, neither the Owner, CM, nor the Designer shall be responsible for the Contractor’s failure to comply with all laws and regulations applicable to the furnishing or performing of the Work, nor for the Contractor’s failure to furnish or perform the Work in accordance with the Contract Documents.</w:t>
      </w:r>
    </w:p>
    <w:p w14:paraId="0FB4FE4E"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Neither the Owner, CM, nor Designer shall be responsible for the acts or omissions of the Contractor, any subcontractors or suppliers, or any other persons or organizations furnishing or performing any of the Work.</w:t>
      </w:r>
    </w:p>
    <w:p w14:paraId="2D8CAE75"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Observations by the CM and inspections, tests or approvals by others shall not relieve the Contractor from its obligations to perform the Work in accordance with the Contract Documents.</w:t>
      </w:r>
    </w:p>
    <w:p w14:paraId="090D9A38"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CM shall have authority on behalf of the Owner to disapprove or reject Work where, in the opinion of the CM or the Designer, it does not conform to the requirements of the Contract Documents and, except in an emergency situation where person or property may be injured or damaged, all such disapprovals shall be communicated to the Contractor through the CM.</w:t>
      </w:r>
    </w:p>
    <w:p w14:paraId="69E21668"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CM shall have the authority and discretion to call, schedule and conduct job meetings to be attended by the Contractor, subcontractors, suppliers and others to discuss such matters as procedures, progress, problems and scheduling.</w:t>
      </w:r>
    </w:p>
    <w:p w14:paraId="2182793D"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In consultation with the Designer, the CM shall </w:t>
      </w:r>
      <w:r w:rsidRPr="005709F4">
        <w:rPr>
          <w:rFonts w:asciiTheme="minorHAnsi" w:hAnsiTheme="minorHAnsi" w:cstheme="minorHAnsi"/>
          <w:sz w:val="20"/>
        </w:rPr>
        <w:lastRenderedPageBreak/>
        <w:t>establish procedures for processing shop drawings, samples, and other submittals.</w:t>
      </w:r>
    </w:p>
    <w:p w14:paraId="2571CA64" w14:textId="77777777" w:rsidR="00C25403" w:rsidRPr="005709F4" w:rsidRDefault="00C25403"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w:t>
      </w:r>
      <w:r w:rsidR="00E22545" w:rsidRPr="005709F4">
        <w:rPr>
          <w:rFonts w:asciiTheme="minorHAnsi" w:hAnsiTheme="minorHAnsi" w:cstheme="minorHAnsi"/>
          <w:sz w:val="20"/>
        </w:rPr>
        <w:t>he CM shall review all requests for changes and shall process change orders, including applications for a change of the Contract time.</w:t>
      </w:r>
    </w:p>
    <w:p w14:paraId="196E1EC5"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CM shall determine when the Contractor’s Work is substantially complete. In consultation with the Designer the CM shall issue appropriate Certificates of Substantial Completion, with attached lists of incomplete Work or other Work which does not conform to the requirements of the Contract Documents. At the time of substantial completion, only incidental corrective Work and final cleaning, if required beyond cleaning needed for the Owner’s full use, may remain for final completion. The Certificate of Final Completion shall similarly be prepared by the CM and be issued to the Contractor when the Contractor’s Work is complete and conforms to the requirements of the Contract Documents.</w:t>
      </w:r>
    </w:p>
    <w:p w14:paraId="309F2723"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Engineering surveys to establish reference points for construction shall be provided to the extent necessary, in the CM’s judgment, to enable the Contractor to proceed with the Work. The Contractor shall be responsible for laying out the Work, shall protect and preserve the established reference points and shall make no changes or relocations without the prior written approval of the Owner. The Contractor shall report to the CM whenever any reference point is lost, destroyed or required relocation due to necessary changes in grades or locations. The Contractor shall be responsible for the accurate replacement or relocation of such reference points by professionally qualified personnel.</w:t>
      </w:r>
    </w:p>
    <w:p w14:paraId="64AD2CB3"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Owner shall furnish, as indicated in the Contract Documents, the lands upon which the Work is to be performed, rights-of-way and easements for access thereto and such other lands that are designated for the use of the Contractor. Easements for permanent structures or permanent changes in existing facilities shall be obtained and paid for by the Owner. The Contractor shall provide at its expense all additional lands and access thereto that may be required for temporary construction facilities or storage of materials and equipment.</w:t>
      </w:r>
    </w:p>
    <w:p w14:paraId="6298B7B3" w14:textId="77777777" w:rsidR="00C25403"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Owner’s Right to Stop or Suspend the Work</w:t>
      </w:r>
    </w:p>
    <w:p w14:paraId="17CC44B7"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If Work is defective or the Contractor fails to supply sufficient skilled workers, suitable materials or </w:t>
      </w:r>
      <w:r w:rsidRPr="005709F4">
        <w:rPr>
          <w:rFonts w:asciiTheme="minorHAnsi" w:hAnsiTheme="minorHAnsi" w:cstheme="minorHAnsi"/>
          <w:sz w:val="20"/>
        </w:rPr>
        <w:lastRenderedPageBreak/>
        <w:t>equipment or if the Contractor fails to furnish or perform the Work in such a way that the completed Work will conform to the Contract Documents, the Owner may order the Contractor to stop the Work or any portion thereof until the cause for such order has been eliminated.</w:t>
      </w:r>
    </w:p>
    <w:p w14:paraId="1274EF88"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Owner may at any time and without cause suspend the Work or any portion thereof for a period of not more than one hundred eighty (180) days by notice in writing to the Contractor that shall fix the date on which work shall be resumed. The Contractor shall resume the Work on the date so fixed. </w:t>
      </w:r>
    </w:p>
    <w:p w14:paraId="2B160016"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This right of the Owner to stop the Work shall not give rise to any duty on the part of the Owner to exercise this right for the benefit of the Contractor or any other party. Neither the CM’s authority to act under the terms of this Contract nor any decision made by the CM in good faith either to exercise or not to exercise such authority shall give rise to any duty on the part of the CM to the Contractor, any subcontractor, any supplier, any of their agents or employees or any other person performing or furnishing any of the Work.</w:t>
      </w:r>
    </w:p>
    <w:p w14:paraId="060E1101"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performance of all or part of the Work is suspended for an unreasonable period of time by an act of the Owner or the CM, or by failure of either of them to act within the time specified in this Contract, the Contractor shall be entitled to a change in the Contract price or time in accordance with the provisions of Article 9. No change in the Contract price or time shall be made for failure of any suspension to the extent that performance would have been so suspended pursuant to Paragraph 2.2.1 or for which an adjustment is provided for or excluded under any other provision of this Contract. No request for a change in the Contract price or time shall be allowed: for any costs incurred prior to the date the Contractor shall have notified the CM in writing of the act or failure to act involved, but this requirement shall not apply as to a request resulting from a suspension order; for any request for an extension of time required for performance, unless within twenty (20) days after the act or failure to act involved, the Contractor submits to the CM a written statement setting forth, as then practicable, the extent of such requested time extension; and unless the requests for increased costs or for a time extension, in an amount stated, are submitted in writing within twenty (20) days after the end of such suspension.</w:t>
      </w:r>
    </w:p>
    <w:p w14:paraId="64AF1200" w14:textId="77777777" w:rsidR="00C2540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lastRenderedPageBreak/>
        <w:t xml:space="preserve">No request by the Contractor for a change in the Contract price or time under Paragraph 2.2.4 shall be allowed if such request is made after final payment. </w:t>
      </w:r>
    </w:p>
    <w:p w14:paraId="2B528482"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The Owner’s Right to Perform Work</w:t>
      </w:r>
    </w:p>
    <w:p w14:paraId="17B24865"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Contractor fails within a reasonable time after written notice of the CM to proceed to correct defective Work or to remove and replace rejected Work as required by the CM in accordance with Paragraph 10.2.1, if the Contractor fails to perform the Work in accordance with the Contract Documents or if the Contractor fails to comply with any other provision of the Contract Documents, the Owner may, after seven (7) days written notice to the Contractor, correct and remedy any such deficiency. In exercising the rights and remedies under this Paragraph, the Owner shall proceed expeditiously. To the extent necessary to complete corrective and remedial action, the Owner may exclude the Contractor from all or part of the site, take possession of all or part of the Work and suspend the Contractor’s services related thereto, take possession of the Contractor’s tools, appliances, construction equipment and machinery at the site and incorporate in the Work all materials and equipment stored at the site or for which the Owner has paid the Contractor, but which are stored elsewhere. The Contractor shall allow the Owner, the Owner’s representatives, agents and employees such access to the site as may be necessary to enable the Owner to exercise its rights and remedies.</w:t>
      </w:r>
    </w:p>
    <w:p w14:paraId="2D900403"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In the event the Owner exercises the rights and remedies specified in Paragraph 2.3.1, the Owner shall be entitled to an appropriate decrease in the contract price. All direct, indirect and consequential costs of the Owner related to such rights and remedies shall be charged to the Contractor and a change order shall be issued incorporating the necessary revisions in the Contract Documents. Such direct, indirect and consequential costs shall include, but not be limited to, fees and charges of the CM, engineers, architects, attorneys and other professionals, all court and arbitration costs and all costs of repair and replacement of work of others destroyed or damaged by correction, removal or replacement of the Contractor’s defective Work. The Contractor shall not be allowed an extension of the Contract time due to any delay in performance of the Work attributable to the exercise by the Owner of the Owner’s rights and remedies hereunder.</w:t>
      </w:r>
    </w:p>
    <w:p w14:paraId="08F6BF36" w14:textId="77777777" w:rsidR="00E22545" w:rsidRPr="005709F4" w:rsidRDefault="00E22545" w:rsidP="004E498C">
      <w:pPr>
        <w:pStyle w:val="Heading2"/>
        <w:keepNext w:val="0"/>
        <w:keepLines w:val="0"/>
        <w:widowControl w:val="0"/>
        <w:jc w:val="both"/>
      </w:pPr>
      <w:bookmarkStart w:id="3" w:name="_Toc368316240"/>
      <w:r w:rsidRPr="005709F4">
        <w:lastRenderedPageBreak/>
        <w:t>THE DESIGNER</w:t>
      </w:r>
      <w:bookmarkEnd w:id="3"/>
    </w:p>
    <w:p w14:paraId="7D121F1B"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Services</w:t>
      </w:r>
    </w:p>
    <w:p w14:paraId="3B403A42"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Designer shall provide certain services on behalf of the Owner as hereinafter described. The Designer shall not be responsible for the Contractor’s means, methods, techniques, sequences or procedures of construction or the safety precautions and programs incident thereto. The Designer shall not be responsible for the Contractor’s failure to perform or furnish the Work in accordance with the Contract Documents or for the acts or omissions of the Contractor or of any subcontractor or supplier, or of any other person or organization performing or furnishing any of the Work.</w:t>
      </w:r>
    </w:p>
    <w:p w14:paraId="2A07BBBD"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Designer shall provide to the Owner professional architectural and engineering services for all design phases of the Project and professional design services during construction as provided in this Contract. The services shall include customary architectural and civil, structural, mechanical and electrical engineering services as provided in the Agreement between Owner and Designer.</w:t>
      </w:r>
    </w:p>
    <w:p w14:paraId="05B9F943"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Designer shall promptly review shop drawings, samples and other submittals, but the Designer’s review shall be only for conformance with the design concept of the Project and for compatibility with the design concept of the completed Project as a functioning whole as indicated in the Contract Documents, and shall not extend to means, methods, techniques, sequences or procedures of construction or to safety precautions or programs incident thereto. The review of a separate item as such shall not indicate approval of the assembly in which the item functions. The results of the Designer’s review of such submittals will be transmitted to the Contractor by the CM. The Contractor shall do no work without Contract Documents and required approved shop drawings, samples, or other submittals for such portions of the Work.</w:t>
      </w:r>
    </w:p>
    <w:p w14:paraId="4A9C2A46"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Should errors, omissions or conflicts in the drawings, specifications or other Contract Documents prepared by the Designer be discovered, the Designer shall prepare such clarification amendments or supplementary documents and provide consultation as may be required. This information shall be transmitted to the Contractor by the CM.</w:t>
      </w:r>
    </w:p>
    <w:p w14:paraId="640E9C57"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lastRenderedPageBreak/>
        <w:t>Subject to the limitations herein, the Designer may make visits to the site to carry out its responsibilities to the Owner concerning this Project.</w:t>
      </w:r>
    </w:p>
    <w:p w14:paraId="1F909870"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Designer shall only communicate with the Contractor, or with subcontractors and suppliers through the CM, or in the presence of the CM.</w:t>
      </w:r>
    </w:p>
    <w:p w14:paraId="0934CA92"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At the request of the Owner, the Designer may provide additional services regarding this Project. Any such additional services that are related to the Work shall be coordinated by the CM.</w:t>
      </w:r>
    </w:p>
    <w:p w14:paraId="494BFA43"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Designer may provide assistance in the initial operation of any equipment or system such as start-up, testing, adjusting and balancing.</w:t>
      </w:r>
    </w:p>
    <w:p w14:paraId="02CCB12A"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In case of the termination of the employment of the Designer, the Owner may appoint a Designer whose status under the Contract Documents shall be that of the former Designer.</w:t>
      </w:r>
    </w:p>
    <w:p w14:paraId="01B53D0D" w14:textId="77777777" w:rsidR="00E22545" w:rsidRPr="005709F4" w:rsidRDefault="00E22545" w:rsidP="004E498C">
      <w:pPr>
        <w:pStyle w:val="Heading2"/>
        <w:keepNext w:val="0"/>
        <w:keepLines w:val="0"/>
        <w:widowControl w:val="0"/>
        <w:jc w:val="both"/>
      </w:pPr>
      <w:bookmarkStart w:id="4" w:name="_Toc368316241"/>
      <w:r w:rsidRPr="005709F4">
        <w:t>THE CONTRACTOR</w:t>
      </w:r>
      <w:bookmarkEnd w:id="4"/>
    </w:p>
    <w:p w14:paraId="20F3D652"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Access to the Work</w:t>
      </w:r>
    </w:p>
    <w:p w14:paraId="4571D3E9"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Owner, CM, Designer, testing agencies, governmental agencies with jurisdictional interests, and all parties designated by the Owner or the CM shall have access to the Work at all times. The Contractor shall provide proper and safe conditions for such access.</w:t>
      </w:r>
    </w:p>
    <w:p w14:paraId="3ADB78D2"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Contractor’s Review of Contract Documents</w:t>
      </w:r>
    </w:p>
    <w:p w14:paraId="10B6EEB4"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By submitting a bid, the Contractor has agreed that the Contract Documents, together with any supplementary written instructions issued by the Owner or CM that have become a part of the Contract Documents, appear accurate, consistent and complete insofar as can reasonably be determined. During the performance of this Contract, the Contractor shall report to the CM any error, inconsistency or omission in or of the Contract Documents, including any requirement that may be contrary to any usual construction practice, law, ordinance, rule, regulation or order of any public authority bearing on the performance of the Work</w:t>
      </w:r>
    </w:p>
    <w:p w14:paraId="54F01DC5"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Supervision and Construction Procedures</w:t>
      </w:r>
    </w:p>
    <w:p w14:paraId="1AB2F91E"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lastRenderedPageBreak/>
        <w:t>The Contractor shall supervise, control and direct the Work competently and efficiently, devoting such attention thereto and applying such skills and expertise as may be necessary to perform the Work in accordance with the requirements of the Contract Documents. The Contractor shall be solely responsible for the means, methods, techniques, sequences and procedures of construction of the Work. The Contractor shall be responsible to verify that all completed Work complies with the requirements of the Contract Documents.</w:t>
      </w:r>
    </w:p>
    <w:p w14:paraId="5F0BB29D"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designate in writing to the CM a competent full time resident superintendent to supervise, control and direct the Work. The superintendent shall not be replaced without written notice to and approval by the CM. The superintendent shall be the Contractor’s representative at the site and shall have authority to act on behalf of the Contractor. All communications given to the superintendent shall be as binding as if given to the Contractor. When requested by the CM, the Contractor shall provide a management chart and a list of personnel comprising the superintending staff and their areas of responsibility. All references herein to the superintendent shall be taken to mean the Contractor’s superintending staff. The superintendent shall, during the performance of the Work, remain on the Project site not less than eight hours per day, five days per week until termination of the Contract, unless the job is suspended or the Work is stopped by the CM or Owner. The superintendent shall not be employed or used on any other project during the course of the Work.</w:t>
      </w:r>
    </w:p>
    <w:p w14:paraId="5ED00C25"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All communications to the Designer or to the Owner shall be submitted by the Contractor only through the CM.</w:t>
      </w:r>
    </w:p>
    <w:p w14:paraId="6E6EE2D9"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be solely responsible for all acts and omissions of the Contractor’s employees, subcontractors, suppliers and all other persons or organizations furnishing or performing any of the Work.</w:t>
      </w:r>
    </w:p>
    <w:p w14:paraId="2F017EE4"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Contractor’s responsibility to perform the Work in accordance with the Contract Documents is absolute and shall not be diminished by actions or duties of the Designer, the CM, or by any persons other than the Contractor.</w:t>
      </w:r>
    </w:p>
    <w:p w14:paraId="676DC592"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Contractor shall maintain at the site in a secure place one record copy of all drawings, </w:t>
      </w:r>
      <w:r w:rsidRPr="005709F4">
        <w:rPr>
          <w:rFonts w:asciiTheme="minorHAnsi" w:hAnsiTheme="minorHAnsi" w:cstheme="minorHAnsi"/>
          <w:sz w:val="20"/>
        </w:rPr>
        <w:lastRenderedPageBreak/>
        <w:t>specifications, addenda, written amendments, change orders, approved shop drawings, samples and submittals, and written interpretations and clarifications in good order and annotated to show all changes made during construction. These record documents shall be available to the CM and Designer for reference, and shall be delivered to the CM upon completion of the Work.</w:t>
      </w:r>
    </w:p>
    <w:p w14:paraId="79415C95"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Labor and Materials</w:t>
      </w:r>
    </w:p>
    <w:p w14:paraId="5B89CB92"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provide competent, suitably qualified personnel to survey and lay out the Work and perform the Work as required by the Contract Documents. The Contractor shall at all times maintain good discipline and order at the site. Except in connection with the safety or protection of persons, Work or property at the site or adjacent thereto, and except as otherwise indicated in the Contract Documents, all work at the site shall be performed during regular working hours. The Contractor shall not permit overtime work or the performance of Work on Saturday, Sunday or any legal holiday without the CM’s written consent given after at least forty-eight (48) hours prior written notice by the Contractor to the CM. The Contractor shall furnish and assume complete responsibility for all materials, equipment, labor, transportation, construction equipment and machinery, tool, appliances, fuel, power, light, heat, telephone, water, sanitary facilities, temporary facilities and all other facilities and incidentals necessary for the furnishing, performance, testing, start-up and completion of the Work.</w:t>
      </w:r>
    </w:p>
    <w:p w14:paraId="50537B3A"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All Work shall be performed in a skillful and workmanlike manner in accordance with industry standards.</w:t>
      </w:r>
    </w:p>
    <w:p w14:paraId="2DAB3C15"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at all times provide competent and suitably qualified personnel to furnish and perform the Work in conformance with the requirements of the Contract Documents, and shall promptly remove from the site any person or organization that does not meet these requirements. The Contractor shall at all times maintain good order and strict discipline among its employees and shall require the same of its subcontractors, suppliers, or any other persons or organizations furnishing or performing the Work. The CM may require, in writing, the Contractor to remove from the Project any such person or entity the CM deems incompetent, careless or otherwise objectionable.</w:t>
      </w:r>
    </w:p>
    <w:p w14:paraId="1D2CCD92"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lastRenderedPageBreak/>
        <w:t>Use of Site</w:t>
      </w:r>
    </w:p>
    <w:p w14:paraId="5AD708A5"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confine construction operations, equipment, storage of materials and equipment and the activities of workers to the Project site, land and areas identified in and permitted by the Contract Documents and other land and areas permitted by law and regulations, rights-of-way, permits and easements and shall not unreasonably encumber the premises with construction equipment or other materials or equipment. The Contractor shall assume full responsibility for any damage to any such land, area or to the owner or occupant thereof or of any land or areas contiguous thereto resulting from the performance of the Work.</w:t>
      </w:r>
    </w:p>
    <w:p w14:paraId="06737B09"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not load or permit any part of any structure to be loaded in any manner that shall endanger the structure. The Contractor shall not subject any part of the Work or adjacent property to stresses or pressures that shall endanger it.</w:t>
      </w:r>
    </w:p>
    <w:p w14:paraId="1743BAA0"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Maintenance of Site</w:t>
      </w:r>
    </w:p>
    <w:p w14:paraId="1C5B4200"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During the progress of the Work, the Contractor shall keep the premises free from accumulations of waste materials, rubbish and other debris resulting from the Work. At the completion of the Work, the Contractor shall remove all waste materials, rubbish and debris from and about the premises as well as all tools, appliances, construction equipment, machinery and surplus materials and shall leave the site clean and ready for occupancy. The Contractor shall restore to original condition all property not designated for alteration by the Contract Documents.</w:t>
      </w:r>
    </w:p>
    <w:p w14:paraId="73FFC47A"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Contractor fails to clean up during or at the completion of the Work, the Owner may do so as provided in Paragraph 6.3 and the cost thereof shall be charged to the Contractor.</w:t>
      </w:r>
    </w:p>
    <w:p w14:paraId="36216B4A"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Permits, Fees, and Notices</w:t>
      </w:r>
    </w:p>
    <w:p w14:paraId="3B1DD02C"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obtain and pay for all construction permits and licenses required for the Work. The Contractor shall pay all governmental charges and inspection fees necessary for the prosecution of the Work and applicable at the time of opening bids or, if there are no bids, on the effective date of the Contract. The Contractor shall pay all charges of utility owners for connections and disconnections to the Work.</w:t>
      </w:r>
    </w:p>
    <w:p w14:paraId="01C7FD1B"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lastRenderedPageBreak/>
        <w:t>The Contractor shall give all notices and shall comply with all governmental laws and regulations applicable to the performance of the Work. Neither the Owner, CM nor Designer shall, except where otherwise expressly required by applicable laws and regulations, be responsible for monitoring the Contractor’s compliance with any laws and regulations.</w:t>
      </w:r>
    </w:p>
    <w:p w14:paraId="7045B578"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Allowances</w:t>
      </w:r>
    </w:p>
    <w:p w14:paraId="3D4FB36F"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It is understood that the Contractor has included in the Contract price all allowances so named in the Contract Documents and shall cause the Work so covered to be done by such subcontractors or suppliers and for such sums within the limit of the allowances as may be acceptable to the CM. The Contractor agrees as follows:</w:t>
      </w:r>
    </w:p>
    <w:p w14:paraId="35A37707" w14:textId="77777777" w:rsidR="00591AD3" w:rsidRPr="005709F4" w:rsidRDefault="00690A48"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T</w:t>
      </w:r>
      <w:r w:rsidR="00E22545" w:rsidRPr="005709F4">
        <w:rPr>
          <w:rFonts w:asciiTheme="minorHAnsi" w:hAnsiTheme="minorHAnsi" w:cstheme="minorHAnsi"/>
          <w:sz w:val="20"/>
        </w:rPr>
        <w:t>he allowances include the cost to the Contractor, less any applicable trade discounts, of materials and equipment required by the allowances to be delivered at the site and all applicable taxes;</w:t>
      </w:r>
    </w:p>
    <w:p w14:paraId="5B1A08E1" w14:textId="77777777" w:rsidR="00591AD3"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 The Contractor’s costs for unloading and handling on the site, labor, installation costs, overhead, profit and other expenses contemplated for the allowances have been included in the Contract price and not in the allowances; and</w:t>
      </w:r>
    </w:p>
    <w:p w14:paraId="10D38891" w14:textId="77777777" w:rsidR="00591AD3"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No demand for additional payment on account of the above costs shall be valid. Prior to final payment, an appropriate change order shall be issued as recommended by the CM to reflect actual amounts due the Contractor due to Work covered by allowances and the Contract price shall be correspondingly adjusted.</w:t>
      </w:r>
      <w:r w:rsidR="00591AD3" w:rsidRPr="005709F4">
        <w:rPr>
          <w:rFonts w:asciiTheme="minorHAnsi" w:hAnsiTheme="minorHAnsi" w:cstheme="minorHAnsi"/>
          <w:sz w:val="20"/>
        </w:rPr>
        <w:tab/>
      </w:r>
    </w:p>
    <w:p w14:paraId="1E2ADA93"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Shop Drawings, Samples, and Other Submittals</w:t>
      </w:r>
    </w:p>
    <w:p w14:paraId="6D100035"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Contractor shall submit to the CM seven (7) copies of all shop drawings, samples and other submittals. These shall bear a stamp or specific written statement that the Contractor has satisfied its responsibilities under the Contract Documents with respect to the review of the submittal. All submittals shall be identified clearly as to material, supplier, pertinent data such as catalog numbers and the use for which intended, as the CM may require. The data shown on the shop drawings, samples, or other submittals shall be complete with respect to quantities, dimensions, specified performance, design criteria, materials and similar data to enable review of </w:t>
      </w:r>
      <w:r w:rsidRPr="005709F4">
        <w:rPr>
          <w:rFonts w:asciiTheme="minorHAnsi" w:hAnsiTheme="minorHAnsi" w:cstheme="minorHAnsi"/>
          <w:sz w:val="20"/>
        </w:rPr>
        <w:lastRenderedPageBreak/>
        <w:t>the information by the CM and the Designer.</w:t>
      </w:r>
    </w:p>
    <w:p w14:paraId="19E4E40C"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submit all shop drawings, samples and other submittals required by the Contract Documents to the CM with such promptness as to cause no delay in the Work.</w:t>
      </w:r>
    </w:p>
    <w:p w14:paraId="7D0D5E52"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Before submission of each shop drawing, sample or other submittal, the Contractor shall have determined and verified all quantities, dimensions, specified performance criteria, installation requirements, materials, catalog numbers and similar data with respect thereto and reviewed or coordinated each shop drawing, sample or other submittal with each other and with the requirements of the Work and the Contract Documents.</w:t>
      </w:r>
    </w:p>
    <w:p w14:paraId="04E87850"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At the time of each submission, the Contractor shall give the CM specific written notice of each variation that the shop drawings, samples, or other submittals may have from the requirements of the Contract Documents and, in addition, shall cause a specific notation of each such variation to be made for each shop drawing, sample and other submittal.</w:t>
      </w:r>
    </w:p>
    <w:p w14:paraId="655C46BD"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Reviews of shop drawings, samples or other submittals by any party acting on the Owner’s behalf shall not relieve the Contractor from responsibility for any variation from the requirements of the Contract Documents unless the Contractor has in writing called the CM’s attention to that variation at the time of submission as required by Paragraph 4.9.4 and the Contractor has received written acknowledgement of each such variation incorporated into or accompanying the approval of each shop drawing, sample or other submittal. No review by the CM or Designer shall relieve the Contractor from responsibility for errors or omissions in the shop drawing, sample, or other submittal.</w:t>
      </w:r>
    </w:p>
    <w:p w14:paraId="2012AAE9"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CM shall endeavor to have the shop drawings, samples or other submittals reviewed and returned to the Contractor, with a written indication of approval or the reason for rejection, not later than twenty-one (21) days after the date of submission to the CM.</w:t>
      </w:r>
    </w:p>
    <w:p w14:paraId="073375DA"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Contractor shall make at its own expense any corrections to the shop drawings, samples or other submittals that are required by the Designer or the CM and shall resubmit the required number of corrected copies. The Contractor shall indicate in writing on each resubmittal any revisions other than </w:t>
      </w:r>
      <w:r w:rsidRPr="005709F4">
        <w:rPr>
          <w:rFonts w:asciiTheme="minorHAnsi" w:hAnsiTheme="minorHAnsi" w:cstheme="minorHAnsi"/>
          <w:sz w:val="20"/>
        </w:rPr>
        <w:lastRenderedPageBreak/>
        <w:t>or in addition to the corrections required on previous submittals.</w:t>
      </w:r>
    </w:p>
    <w:p w14:paraId="5C3CF16D"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Where a shop drawing, sample or other submittal is required by the Contract Documents, any related Work performed prior to the review, approval, and return to the Contractor of the pertinent submittal shall be the sole risk, expense and responsibility of the Contractor.</w:t>
      </w:r>
    </w:p>
    <w:p w14:paraId="2906DC82"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Shop drawings, samples or other submittals, in any part, in any form or in any stage of review or approval shall not constitute Contract Documents or parts thereof.</w:t>
      </w:r>
    </w:p>
    <w:p w14:paraId="07462F03"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Cutting and Patching of Work</w:t>
      </w:r>
    </w:p>
    <w:p w14:paraId="2A863A04"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do all cutting, fitting and patching of the Work as may be required to make its several parts come together properly and integrate with such other work.</w:t>
      </w:r>
    </w:p>
    <w:p w14:paraId="7A6C8092"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not endanger any work of others by cutting, excavating or otherwise altering their work and shall only cut or alter their work with the written consent of the CM and the others whose work shall be affected.</w:t>
      </w:r>
    </w:p>
    <w:p w14:paraId="2F8D4811"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Damage to Work</w:t>
      </w:r>
    </w:p>
    <w:p w14:paraId="5A1284B9"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Contractor, any of its subcontractors or suppliers, or any other persons or organizations furnishing or performing the Work, damages the work or property of the Owner, or the work or property of any other contractor on the site, or any other structures or facilities on the site, then the Contractor shall promptly remedy such damage.</w:t>
      </w:r>
    </w:p>
    <w:p w14:paraId="137A912A"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Fees, Royalties, and Patents</w:t>
      </w:r>
    </w:p>
    <w:p w14:paraId="601FB792"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pay all license fees and royalties related to or necessary for the Work and assume all costs incident to the use in the performance of the Work or the incorporation in the Work of any invention, design, process, product or device that is the subject of patent rights or copyrights held by others.</w:t>
      </w:r>
    </w:p>
    <w:p w14:paraId="3BD24889"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If a particular invention, design, process, product or device is specified in the Contract Documents for use in the performance of the Work and if, to the actual knowledge of the Owner, CM or Designer, its use is subject to patent rights or </w:t>
      </w:r>
      <w:r w:rsidRPr="005709F4">
        <w:rPr>
          <w:rFonts w:asciiTheme="minorHAnsi" w:hAnsiTheme="minorHAnsi" w:cstheme="minorHAnsi"/>
          <w:sz w:val="20"/>
        </w:rPr>
        <w:lastRenderedPageBreak/>
        <w:t>copyrights calling for the payment of any license fee or royalty to others, the existence of such rights shall be specified in the Contract Documents.</w:t>
      </w:r>
    </w:p>
    <w:p w14:paraId="0D358A36" w14:textId="77777777" w:rsidR="00591AD3" w:rsidRPr="005709F4" w:rsidRDefault="00591AD3"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W</w:t>
      </w:r>
      <w:r w:rsidR="00E22545" w:rsidRPr="005709F4">
        <w:rPr>
          <w:rFonts w:asciiTheme="minorHAnsi" w:hAnsiTheme="minorHAnsi" w:cstheme="minorHAnsi"/>
          <w:b/>
          <w:sz w:val="20"/>
          <w:u w:val="single"/>
        </w:rPr>
        <w:t>arranty</w:t>
      </w:r>
    </w:p>
    <w:p w14:paraId="5A03F64F"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All materials and equipment shall be of good quality and new, except as otherwise provided in the Contract Documents. If required by the CM, the Contractor shall furnish reports of required tests or other satisfactory evidence, as to the kind and quality of materials and equipment. All materials and equipment shall be applied, erected, installed, connected, cleaned, used and conditioned in accordance with the instructions of the applicable supplier except as otherwise provided in the Contract Documents. However, no provision of any such instructions shall be effective to assign to the CM, the Designer, or their consultants, agents or employees any duty or authority to supervise, control or direct the furnishing or performance of the Work or any duty or authority to undertake responsibility contrary to the provisions of Paragraph 2.1.6 or 3.1.1.</w:t>
      </w:r>
    </w:p>
    <w:p w14:paraId="650D137B"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warrants and guarantees that all Work will be in accordance with the Contract Documents and will not be defective. All defective Work, whether or not in place, may be rejected, corrected or accepted as provided in the Contract Documents.</w:t>
      </w:r>
    </w:p>
    <w:p w14:paraId="41B14D45"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Taxes</w:t>
      </w:r>
    </w:p>
    <w:p w14:paraId="49EE2602"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pay all sales, consumer, use, service, and other similar taxes required to be paid by the Contractor in accordance with the laws and regulations of the place of the Project that are applicable during the performance of the Work.</w:t>
      </w:r>
    </w:p>
    <w:p w14:paraId="503501AD"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Indemnification</w:t>
      </w:r>
    </w:p>
    <w:p w14:paraId="1C8E39B8"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To the fullest extent permitted by law, the Contractor shall indemnify and hold harmless the Owner, CM, Designer, other contractors, and their consultants, agents and employees from and against damages, including consequential damages, losses, expenses, including but not limited to attorneys’ fees, arising out of or resulting from performance of the Work, provided that such claims, demands, suits, damages, costs, expenses and attorneys’ fees are caused in whole or in part by negligent acts or omissions of the Contractor or any subcontractor, person or organization for whose acts the Contractor </w:t>
      </w:r>
      <w:r w:rsidRPr="005709F4">
        <w:rPr>
          <w:rFonts w:asciiTheme="minorHAnsi" w:hAnsiTheme="minorHAnsi" w:cstheme="minorHAnsi"/>
          <w:sz w:val="20"/>
        </w:rPr>
        <w:lastRenderedPageBreak/>
        <w:t>is liable.</w:t>
      </w:r>
    </w:p>
    <w:p w14:paraId="17490297"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In any and all claims against the Owner, CM or Designer, or any of their consultants, agents or employees by any employee of Contractor, any subcontractor or any person or organization employed by any of them to perform or furnish any of the Work or anyone for whose acts any of them may be liable, the indemnification obligation under Paragraph 4.15.1 shall not be limited in any way by limitation on the amount or type of damages, compensation or benefits payable by or for the Contractor, any such subcontractor, other person or organization under Workers’ Compensation Acts, disability benefit acts or other employee benefit acts.</w:t>
      </w:r>
    </w:p>
    <w:p w14:paraId="66F51DEA"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To the extent permitted by law the indemnity provided in Paragraph 4.15.1 shall apply regardless of whether or not such claims, demands, suits, damages, costs, expenses and fees are caused in part by any person or entity indemnified hereunder.</w:t>
      </w:r>
    </w:p>
    <w:p w14:paraId="648989A6"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Tests and Inspections</w:t>
      </w:r>
    </w:p>
    <w:p w14:paraId="0B7297E0"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give the CM timely notice of readiness of the Work for all required inspections, tests or approvals.</w:t>
      </w:r>
    </w:p>
    <w:p w14:paraId="46391570"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laws or regulations of any public body having jurisdiction require any work or part thereof to specifically be inspected, tested or approved, the Contractor shall assume full responsibility therefore, pay all costs in connection therewith and furnish the CM the required certificates of inspection, testing or approval. The Contractor shall also be responsible for and shall pay all costs in connection with any inspection or testing required in connection with the Designer’s and the CM’s acceptance of a proposal for substitution of materials or equipment to be incorporated in the Work or of alternate materials or equipment submitted for approval prior to the Contractor’s purchase thereof for incorporation in the Work.</w:t>
      </w:r>
    </w:p>
    <w:p w14:paraId="16F831D9"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All inspections, tests or approvals other than those required by laws or regulations of any public body having jurisdiction shall be performed by organizations acceptable to the Owner and CM.</w:t>
      </w:r>
    </w:p>
    <w:p w14:paraId="4A9D023C"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Inspections or testing performed exclusively for the Contractor’s convenience shall be the sole responsibility of the Contractor.</w:t>
      </w:r>
    </w:p>
    <w:p w14:paraId="046B9EAD" w14:textId="77777777" w:rsidR="00591AD3"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lastRenderedPageBreak/>
        <w:t>Existing Facilities, Structures and Physical Conditions</w:t>
      </w:r>
    </w:p>
    <w:p w14:paraId="2FB31563"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Contractor shall have fully acquainted itself with the type and location of the Work and shall be responsible for having carefully examined and inspected any existing facilities and structures and conditions that may affect the Work, including without limitation those relating to and which may affect: the transportation, handling, delivery and storage of materials; the availability of labor; the availability of water and electricity; the availability, condition and use of roadways and other access to the Work; weather conditions; the type and location of surface and subsurface conditions; the type and location of surface and subsurface utility lines at the Project site and those adjacent to the Project site; other contracts to be entered into by the Owner relating to the Project that may affect the Work and require coordination and scheduling efforts by the Contractor; and the type, availability and storage of equipment, materials or supplies for use in performing the Work. The Contractor shall determine and fully acquaint itself with all regulations, codes, ordinances and provisions of law that affect the Work. </w:t>
      </w:r>
    </w:p>
    <w:p w14:paraId="044835D5"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Certain information and data is shown or indicated in the Contract Documents with respect to existing surface and subsurface conditions at or contiguous to the site. The Contractor shall determine the sufficiency of the information and shall conduct additional investigations as may be necessary to fully acquaint itself with the existing conditions or facilities at the site.</w:t>
      </w:r>
    </w:p>
    <w:p w14:paraId="6145EF10" w14:textId="77777777" w:rsidR="00591AD3"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be entitled to rely upon the accuracy of the factual data contained in reports of explorations and tests of surface and subsurface conditions at or contiguous to the site that have been used by the Designer in preparation of the Contract Documents and that have been furnished to the Contractor.</w:t>
      </w:r>
    </w:p>
    <w:p w14:paraId="52F12BFA"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Contractor believes that:</w:t>
      </w:r>
    </w:p>
    <w:p w14:paraId="0930F6A2" w14:textId="77777777" w:rsidR="00594405"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Any factual data on which the Contractor is entitled to rely is inaccurate; or</w:t>
      </w:r>
    </w:p>
    <w:p w14:paraId="36724C0A" w14:textId="77777777" w:rsidR="00594405"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Any existing surface or subsurface condition encountered at or contiguous to the site differs materially from that indicated or referred to in the Contract Documents, the Contractor shall, after becoming aware thereof and before performing any </w:t>
      </w:r>
      <w:r w:rsidRPr="005709F4">
        <w:rPr>
          <w:rFonts w:asciiTheme="minorHAnsi" w:hAnsiTheme="minorHAnsi" w:cstheme="minorHAnsi"/>
          <w:sz w:val="20"/>
        </w:rPr>
        <w:lastRenderedPageBreak/>
        <w:t>work in connection therewith, except in an emergency as permitted by Paragraph 5.3.2, promptly notify the CM in writing about the difference.</w:t>
      </w:r>
    </w:p>
    <w:p w14:paraId="59DBF565"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CM shall review the pertinent conditions and, in consultation with the Designer, determine the necessity of additional investigations, explorations or tests with respect thereto, and advise the Owner in writing about the inaccuracy or difference. If the CM, in consultation with the Designer, determines that an existing surface or subsurface condition, facility or structure is materially different from that indicated or referred to in the Contract Documents, or that there exists a surface or subsurface condition at or contiguous to the site, of which the Contractor could not reasonably have been expected to have been aware, or to have been entitled to rely upon, the CM and Designer shall determine the extent to which the Contract Documents should be modified. The Contractor may be entitled to a change in the Contract price or time in accordance with the provisions of Article 9. The Contractor shall be responsible for the safety and protection of such condition, as provided in Article 5.</w:t>
      </w:r>
    </w:p>
    <w:p w14:paraId="666214C2" w14:textId="77777777" w:rsidR="00594405"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Asbestos, PCB’s, Petroleum, Hazardous Waste or Radioactive Material</w:t>
      </w:r>
    </w:p>
    <w:p w14:paraId="5BC333FC"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 The Owner shall be responsible for any asbestos, PCB’s, petroleum, hazardous waste or radioactive material uncovered or revealed at the Project site which was not shown or identified in the Contract Documents to be within the scope of the Work and which may present a substantial danger to persons or property exposed thereto in connection with the Work at the site. The Owner shall not be responsible for any such materials brought to the Project site by the Contractor, subcontractor, suppliers or anyone else for whom the Contractor is responsible.</w:t>
      </w:r>
    </w:p>
    <w:p w14:paraId="6AAE3EC2"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Contractor shall immediately stop all Work in connection with such hazardous condition and in any area affected thereby, and notify the Owner and the CM (and thereafter confirm such notice in writing). The Owner shall promptly consult with the CM concerning the necessity for the Owner to retain a qualified expert to evaluate such hazardous condition or take corrective action, if any. The Contractor shall not be required to resume Work in connection with such hazardous condition or in any such affected area until after the Owner has obtained any required permits related thereto and delivered to the </w:t>
      </w:r>
      <w:r w:rsidRPr="005709F4">
        <w:rPr>
          <w:rFonts w:asciiTheme="minorHAnsi" w:hAnsiTheme="minorHAnsi" w:cstheme="minorHAnsi"/>
          <w:sz w:val="20"/>
        </w:rPr>
        <w:lastRenderedPageBreak/>
        <w:t>Contractor special written notice specifying that such condition and any affected area is or has been rendered safe for the resumption of the Work; or specifying any special conditions under which the Work may be resumed safely. If the Owner and the Contractor cannot agree as to entitlement to or the amount or extent of any adjustment, if any, in the Contract price or Contract time as a result of such work stoppage or such special conditions under which the Work is agreed by the Contractor to be resumed, an adjustment, if requested by the Contractor, shall be made therefore as provided in Paragraph 9.3 and 9.4.</w:t>
      </w:r>
    </w:p>
    <w:p w14:paraId="39AA8E1D"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after receipt of such special written notice the Contractor does not agree to resume the Work based on a reasonable belief it is unsafe, or does not agree to resume such work under such special conditions, then the Owner may order such portion of the Work that is in connection with such hazardous condition or in such affected area to be deleted from the Work. If the Owner and the Contractor cannot agree as to entitlement to or the amount or extent of an adjustment, if any, in the Contract price or Contract time as a result of deleting such portion of the Work, then the dispute shall be referred as provided in Paragraph 15.4. The Owner may have such deleted portion of the Work performed by the Owner’s own forces or others in accordance with Paragraph 2.3.</w:t>
      </w:r>
    </w:p>
    <w:p w14:paraId="5F1ACF1E"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To the fullest extent permitted by laws and regulations, the Owner shall indemnify and hold harmless the Contractor, subcontractors, the CM, the Designer, and the officers, directors, employees, agents, consultants and subcontractors of each and any of them from and against all claims, costs, losses and damages (including, but not limited to, all fees and charges of engineers, architects, attorneys and other professionals, and all court or arbitration or other dispute resolution costs) arising out of or resulting from such hazardous condition, provided that any such claim, cost, loss or damage is attributable to bodily injury, sickness, disease or death, or to injury to or destruction of tangible property (other than the Work itself), including the loss of use resulting therefrom; and nothing in this Paragraph 4.18.4 shall obligate the Owner to indemnify any person or entity from and against the consequences of that person’s or entity’s own negligence.</w:t>
      </w:r>
    </w:p>
    <w:p w14:paraId="228890E9" w14:textId="77777777" w:rsidR="00E22545" w:rsidRPr="005709F4" w:rsidRDefault="00E22545" w:rsidP="00466A9F">
      <w:pPr>
        <w:pStyle w:val="Heading2"/>
        <w:keepNext w:val="0"/>
        <w:keepLines w:val="0"/>
        <w:widowControl w:val="0"/>
      </w:pPr>
      <w:bookmarkStart w:id="5" w:name="_Toc368316242"/>
      <w:r w:rsidRPr="005709F4">
        <w:t xml:space="preserve">SAFETY AND </w:t>
      </w:r>
      <w:r w:rsidRPr="005709F4">
        <w:lastRenderedPageBreak/>
        <w:t>PROTECTION</w:t>
      </w:r>
      <w:r w:rsidR="00C25403" w:rsidRPr="005709F4">
        <w:t xml:space="preserve"> </w:t>
      </w:r>
      <w:r w:rsidRPr="005709F4">
        <w:t>OF PROPERTY</w:t>
      </w:r>
      <w:bookmarkEnd w:id="5"/>
    </w:p>
    <w:p w14:paraId="6C2BFA68" w14:textId="77777777" w:rsidR="00594405"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Safety</w:t>
      </w:r>
    </w:p>
    <w:p w14:paraId="6E3257B9"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Before beginning the Work, the Contractor shall prepare and submit to the CM the Contractor’s safety program that provides for the implementation of all of the Contractor’s safety responsibilities in connection with the Work at the site and the coordination of that program and its associated procedures and precautions with the safety programs, precautions and procedures of each of the other contractors performing the Work at the site. The Contractor shall be solely responsible for initiating, maintaining, monitoring and supervising all safety programs, precautions and procedures in connection with the Work and for coordinating its programs, precautions and procedures with those other contractors performing the Work at the site. The Contractor shall take all necessary protection to prevent damage, injury and loss to:</w:t>
      </w:r>
    </w:p>
    <w:p w14:paraId="1C5C3C6F" w14:textId="77777777" w:rsidR="00594405"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All employees on the Work; employees of all subcontractors, and other persons and organizations who may be affected thereby;</w:t>
      </w:r>
    </w:p>
    <w:p w14:paraId="19873B47" w14:textId="77777777" w:rsidR="00594405"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Employees of all subcontractors and other persons and organizations who may be affected thereby.</w:t>
      </w:r>
    </w:p>
    <w:p w14:paraId="73F9DB2C" w14:textId="77777777" w:rsidR="00594405"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Protection of Property</w:t>
      </w:r>
    </w:p>
    <w:p w14:paraId="535A12A8"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Before beginning the Work, the Contractor shall also submit to the CM a plan to protect until final completion:</w:t>
      </w:r>
    </w:p>
    <w:p w14:paraId="418A919F" w14:textId="77777777" w:rsidR="00594405"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All the Work, and materials and equipment to be incorporated therein; and</w:t>
      </w:r>
    </w:p>
    <w:p w14:paraId="7C014B63" w14:textId="77777777" w:rsidR="00E22545"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Other property at the site or adjacent thereto, including trees, shrubs, lawns, walks, pavements, roadways, structures, utilities and underground facilities not designated for removal, relocation or replacement in the course of construction.</w:t>
      </w:r>
    </w:p>
    <w:p w14:paraId="58B611DE" w14:textId="77777777" w:rsidR="00594405"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Applicable Laws</w:t>
      </w:r>
    </w:p>
    <w:p w14:paraId="5BD86A0F"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Contractor shall comply with all applicable laws and regulations of any public body having jurisdiction for the safety of persons or property or to protect them from damage, injury or loss and shall erect and maintain all necessary safeguards for such </w:t>
      </w:r>
      <w:r w:rsidRPr="005709F4">
        <w:rPr>
          <w:rFonts w:asciiTheme="minorHAnsi" w:hAnsiTheme="minorHAnsi" w:cstheme="minorHAnsi"/>
          <w:sz w:val="20"/>
        </w:rPr>
        <w:lastRenderedPageBreak/>
        <w:t>safety and protection. The Contractor shall notify owners of adjacent property and of underground facilities and utility owners when prosecution of the Work may affect them and shall cooperate with them in the protection, removal, relocation and replacement of their property. All damage, injury or loss to any property caused, directly or indirectly, in whole or in part, by the Contractor, any subcontractor, supplier or any other person organization directly or indirectly employed by any of them to perform or furnish any of the Work or anyone for whose acts any of them may be liable, shall be remedied by the Contractor. The Contractor’s duties and responsibilities for the safety and protection of the Work shall continue until such time as all the Work is completed and the CM has issued a Certificate of Final Completion to the Contractor.</w:t>
      </w:r>
    </w:p>
    <w:p w14:paraId="18699752"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In emergencies affecting the safety or protection of persons or the Work or property at the site or adjacent thereto, the Contractor, without special instruction or authorization from the CM, is obligated to act to prevent threatened damage, injury or loss. The Contractor shall give the CM prompt written notice if the Contractor believes that any significant changes in the Work or variations form the Contract Documents have been caused thereby.</w:t>
      </w:r>
    </w:p>
    <w:p w14:paraId="25DEDE69"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designate a responsible representative at the site whose duty shall be the prevention of accidents. This person shall be the Contractor’s superintendent unless otherwise designated in writing by the Contractor to and accepted by the CM.</w:t>
      </w:r>
    </w:p>
    <w:p w14:paraId="72072FC4" w14:textId="77777777" w:rsidR="00E22545" w:rsidRPr="005709F4" w:rsidRDefault="00E22545" w:rsidP="00466A9F">
      <w:pPr>
        <w:pStyle w:val="Heading2"/>
        <w:keepNext w:val="0"/>
        <w:keepLines w:val="0"/>
        <w:widowControl w:val="0"/>
      </w:pPr>
      <w:bookmarkStart w:id="6" w:name="_Toc368316243"/>
      <w:r w:rsidRPr="005709F4">
        <w:t>SUBCONTRACTORS AND SUPPLIERS</w:t>
      </w:r>
      <w:bookmarkEnd w:id="6"/>
    </w:p>
    <w:p w14:paraId="18C0794D" w14:textId="77777777" w:rsidR="00594405"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Award of Subcontracts for Portions of the Work</w:t>
      </w:r>
    </w:p>
    <w:p w14:paraId="2AFA45A2"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not employ any subcontractor, supplier or other person or organization against whom the CM may have reasonable objection. The Contractor shall not be required to employ any subcontractor, supplier or other person or organization to furnish or perform any of the Work against whom the Contractor has reasonable objection.</w:t>
      </w:r>
    </w:p>
    <w:p w14:paraId="5E4E1657"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 If the Contract Documents require that the identity of certain subcontractors or suppliers be </w:t>
      </w:r>
      <w:r w:rsidRPr="005709F4">
        <w:rPr>
          <w:rFonts w:asciiTheme="minorHAnsi" w:hAnsiTheme="minorHAnsi" w:cstheme="minorHAnsi"/>
          <w:sz w:val="20"/>
        </w:rPr>
        <w:lastRenderedPageBreak/>
        <w:t>submitted to the CM for acceptance, the CM shall, after due investigation, either accept or reject the subcontractors or suppliers proposed. In the event a subcontractor or supplier is rejected, the Contractor shall submit an acceptable substitute and there will be an appropriate adjustment in the Contract price or Contract time attributable thereto. No acceptance by the CM of any subcontractors or suppliers proposed shall constitute a waiver of any right of the Owner or the CM to reject defective Work.</w:t>
      </w:r>
    </w:p>
    <w:p w14:paraId="74BBF42C"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be fully and solely responsible for all acts and omissions of the subcontractors, suppliers and other persons and organizations furnishing or performing any of the Work, just as the Contractor is responsible for the Contractor’s own acts and omissions.</w:t>
      </w:r>
    </w:p>
    <w:p w14:paraId="699343C1"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All Work performed for the Contractor by a subcontractor or supplier shall be pursuant to an appropriate agreement between the Contractor and the subcontractor or supplier that specifically binds the subcontractor or supplier to the applicable terms and conditions of the Contract Documents and contains waiver provisions as required by Paragraph 12.6. The Contractor shall pay each subcontractor or supplier a just share of any insurance monies received by the Contractor on account of losses under policies issued pursuant to Paragraphs 12.1 and 12.2.</w:t>
      </w:r>
    </w:p>
    <w:p w14:paraId="519B220C"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Nothing contained in the Contract Documents is intended to create, nor shall it create, any contractual relationship between the Owner, the CM, the Designer or any of their agents, employees or representatives and any subcontractor or supplier.</w:t>
      </w:r>
    </w:p>
    <w:p w14:paraId="47760585" w14:textId="77777777" w:rsidR="00594405"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Payment to Subcontractors and Suppliers</w:t>
      </w:r>
    </w:p>
    <w:p w14:paraId="15BE8D05"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When the Contractor is paid by the Owner on account of any subcontractor’s Work, the Contractor shall promptly pay that subcontractor the amount to which that subcontractor is entitled. Such payment shall reflect any percentage retained by the Owner, form payments to the Contractor on account of such Work.</w:t>
      </w:r>
    </w:p>
    <w:p w14:paraId="4A34BA27"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Owner may, at its sole discretion, furnish upon request to any subcontractor or supplier information regarding the percentage of completion of the Work, or the amounts of any progress payments requested by the Contractor, or the actions taken by the CM on account of Work furnished or performed by such subcontractor or supplier.</w:t>
      </w:r>
    </w:p>
    <w:p w14:paraId="63D652FE"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lastRenderedPageBreak/>
        <w:t>Except as required by law, the Owner, the CM or the Designer shall not have any obligation to pay or cause payment to any subcontractor, supplier, or any other persons or organizations furnishing or performing work.</w:t>
      </w:r>
    </w:p>
    <w:p w14:paraId="303AB889" w14:textId="77777777" w:rsidR="00E22545" w:rsidRPr="005709F4" w:rsidRDefault="00E22545" w:rsidP="00466A9F">
      <w:pPr>
        <w:pStyle w:val="Heading2"/>
        <w:keepNext w:val="0"/>
        <w:keepLines w:val="0"/>
        <w:widowControl w:val="0"/>
      </w:pPr>
      <w:bookmarkStart w:id="7" w:name="_Toc368316244"/>
      <w:r w:rsidRPr="005709F4">
        <w:t>WORK BY THE OWNER OR BY</w:t>
      </w:r>
      <w:r w:rsidR="00594405" w:rsidRPr="005709F4">
        <w:t xml:space="preserve"> </w:t>
      </w:r>
      <w:r w:rsidRPr="005709F4">
        <w:t>SEPARATE CONTRACTORS</w:t>
      </w:r>
      <w:bookmarkEnd w:id="7"/>
    </w:p>
    <w:p w14:paraId="57C62693" w14:textId="77777777" w:rsidR="00594405" w:rsidRPr="005709F4" w:rsidRDefault="00E22545" w:rsidP="004E498C">
      <w:pPr>
        <w:pStyle w:val="ListParagraph"/>
        <w:keepLines w:val="0"/>
        <w:widowControl w:val="0"/>
        <w:spacing w:line="240" w:lineRule="auto"/>
        <w:jc w:val="both"/>
        <w:rPr>
          <w:rFonts w:asciiTheme="minorHAnsi" w:hAnsiTheme="minorHAnsi" w:cstheme="minorHAnsi"/>
          <w:sz w:val="20"/>
          <w:u w:val="single"/>
        </w:rPr>
      </w:pPr>
      <w:r w:rsidRPr="005709F4">
        <w:rPr>
          <w:rFonts w:asciiTheme="minorHAnsi" w:hAnsiTheme="minorHAnsi" w:cstheme="minorHAnsi"/>
          <w:sz w:val="20"/>
          <w:u w:val="single"/>
        </w:rPr>
        <w:t>The Owner’s Right to Perform Work and to Award Separate Contracts</w:t>
      </w:r>
    </w:p>
    <w:p w14:paraId="67C2C831"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Owner may perform other work related to the Project at the site by the Owner’s own forces, have other work performed by utility owners or award other contracts therefore. If the fact that such other work to be performed was not specified in the Contract Documents, written notice thereof shall be given to the Contractor prior to starting any such other work.</w:t>
      </w:r>
    </w:p>
    <w:p w14:paraId="3686E421" w14:textId="77777777" w:rsidR="00594405" w:rsidRPr="005709F4" w:rsidRDefault="0059440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 </w:t>
      </w:r>
      <w:r w:rsidR="00E22545" w:rsidRPr="005709F4">
        <w:rPr>
          <w:rFonts w:asciiTheme="minorHAnsi" w:hAnsiTheme="minorHAnsi" w:cstheme="minorHAnsi"/>
          <w:sz w:val="20"/>
        </w:rPr>
        <w:t>In situations in which other contracts are awarded by the Owner for separate portions of the Project or for other work on the site, the contractor(s) who executes such separate contracts are referred to herein as “another contractor” or “other contractor(s).”</w:t>
      </w:r>
    </w:p>
    <w:p w14:paraId="6FEAA824"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Owner provides the Contractor notice that related work not specified in the Contract Documents will be performed, and the Contractor believes that it is entitled to a change in the contract price or contract time, the Contractor may request such changes as specified in Article 9.</w:t>
      </w:r>
    </w:p>
    <w:p w14:paraId="18416B56" w14:textId="77777777" w:rsidR="00594405"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Mutual Responsibility</w:t>
      </w:r>
    </w:p>
    <w:p w14:paraId="20BF7845"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provide each other party who has a separate contract with the Owner and all the Owner’s employees and representatives proper and safe access to the site, and reasonable opportunity for the delivery and storage of materials and equipment to the site. The Contractor shall properly coordinate the Work with that of such other party and shall ensure that the Contractor’s performance of the Work does not disrupt or in any way inhibit the performance of any other such party or contractor on the Project site.</w:t>
      </w:r>
    </w:p>
    <w:p w14:paraId="6C75A11E"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If any part of the Work depends for proper execution or results upon the work of any other </w:t>
      </w:r>
      <w:r w:rsidRPr="005709F4">
        <w:rPr>
          <w:rFonts w:asciiTheme="minorHAnsi" w:hAnsiTheme="minorHAnsi" w:cstheme="minorHAnsi"/>
          <w:sz w:val="20"/>
        </w:rPr>
        <w:lastRenderedPageBreak/>
        <w:t>contractor or the Owner, the Contractor shall inspect and promptly report to the CM in writing any delays, defects or deficiencies in such work that render it unavailable or unsuitable for such proper execution and results. The Contractor’s failure to so report shall constitute an acceptance of the other work as fit and proper for integration with the Work, except for latent defects in the other work.</w:t>
      </w:r>
    </w:p>
    <w:p w14:paraId="77B2E29F"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Contractor causes damage to the work, property, or person of any other contractor, or if any claim arising out of the Contractor’s performance of the Work is made by any other contractor against the Contractor, Owner, CM, Designer or any other person, the Contractor shall promptly attempt to settle or otherwise resolve the dispute.</w:t>
      </w:r>
    </w:p>
    <w:p w14:paraId="24ACEF2A" w14:textId="77777777" w:rsidR="00594405"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The Owner’s Right to Perform Disputed Work</w:t>
      </w:r>
    </w:p>
    <w:p w14:paraId="195FEC69"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a dispute exists between the Contractor and other contractors as to their responsibility for maintenance of the site pursuant to Paragraph 4.6, or as to their responsibility to perform cutting, filling, excavating or patching as required by Paragraph 4.10, the Owner may perform such work and charge the cost thereof to the Contractor and other contractors responsible therefore in amounts that the Owner determines to be equitable.</w:t>
      </w:r>
    </w:p>
    <w:p w14:paraId="0FFD3CEF" w14:textId="77777777" w:rsidR="00E22545" w:rsidRPr="005709F4" w:rsidRDefault="00E22545" w:rsidP="00466A9F">
      <w:pPr>
        <w:pStyle w:val="Heading2"/>
        <w:keepNext w:val="0"/>
        <w:keepLines w:val="0"/>
        <w:widowControl w:val="0"/>
      </w:pPr>
      <w:bookmarkStart w:id="8" w:name="_Toc368316245"/>
      <w:r w:rsidRPr="005709F4">
        <w:t>COMMENCEMENT AND COMPLETION</w:t>
      </w:r>
      <w:bookmarkEnd w:id="8"/>
    </w:p>
    <w:p w14:paraId="01174690" w14:textId="77777777" w:rsidR="00594405"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Time</w:t>
      </w:r>
    </w:p>
    <w:p w14:paraId="74FABC74"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 time shall commence on the date specified in the Notice to Proceed with the Work or, if such a date is not specified, on the date of this Contract.</w:t>
      </w:r>
    </w:p>
    <w:p w14:paraId="521CAC8C"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start to perform the Work within seven (7) days after the date when the Contract time commences.</w:t>
      </w:r>
    </w:p>
    <w:p w14:paraId="3114465C"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Owner, CM and Designer shall not be responsible for the failure of the Contractor to plan, schedule and perform the Work in accordance with the Master Schedule or the Contractor’s Construction Schedule, or the Contractor’s failure to cooperate with other contractors, or the Contractor’s failure to meet scheduled completion dates or to schedule and coordinate the work of the Contractor’s own </w:t>
      </w:r>
      <w:r w:rsidRPr="005709F4">
        <w:rPr>
          <w:rFonts w:asciiTheme="minorHAnsi" w:hAnsiTheme="minorHAnsi" w:cstheme="minorHAnsi"/>
          <w:sz w:val="20"/>
        </w:rPr>
        <w:lastRenderedPageBreak/>
        <w:t>subcontractors or suppliers.</w:t>
      </w:r>
    </w:p>
    <w:p w14:paraId="71DC068B"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date of final completion of the Work is the date determined by the CM in consultation with the Designer when all Work is complete, accessible, operable and usable by the Owner and all parts, systems and site work are complete and cleaned for the Owner’s full use, and all drawings, certificates, bonds, guarantees, releases or waivers of liens, and documents required by the Contract Documents have been provided to the Owner by the Contractor.</w:t>
      </w:r>
    </w:p>
    <w:p w14:paraId="20F3FB82" w14:textId="77777777" w:rsidR="00594405"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Progress and Completion</w:t>
      </w:r>
    </w:p>
    <w:p w14:paraId="4B046B30"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All time limits stated in the Contract Documents are of the essence of this Contract.</w:t>
      </w:r>
    </w:p>
    <w:p w14:paraId="0390FCCA"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perform the Work expeditiously in accordance with the Master Schedule for the Project and the Contractor’s Construction Schedule specified in Paragraph 8.2.5 with adequate forces and shall achieve substantial completion and final completion within the times stated in the Contract Documents.</w:t>
      </w:r>
    </w:p>
    <w:p w14:paraId="6C3E7785"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Within seven (7) after the date of this Contract, the Contractor shall submit the following to the CM for review:</w:t>
      </w:r>
    </w:p>
    <w:p w14:paraId="337C149D" w14:textId="77777777" w:rsidR="00594405"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A preliminary schedule that conforms to the milestone dates set out in the Master Schedule for the Project stating the start and completion dates of the various stages of the Work;</w:t>
      </w:r>
    </w:p>
    <w:p w14:paraId="3A2FA912" w14:textId="77777777" w:rsidR="00594405"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A preliminary schedule of submittals;</w:t>
      </w:r>
    </w:p>
    <w:p w14:paraId="5175EFCE" w14:textId="77777777" w:rsidR="00594405"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A schedule of values for all of the Work, including quantities and prices of items aggregating the contract price and subdividing the Work into component parts in sufficient detail to serve as the basis for determining progress during construction. Such prices shall include the amount of overhead and profit applicable to each item of Work; and</w:t>
      </w:r>
    </w:p>
    <w:p w14:paraId="347D8AA1" w14:textId="77777777" w:rsidR="00594405"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This price and schedule submittal shall be the basis for the Contractor’s Construction Schedule submittal specified in Paragraph 8.2.5.</w:t>
      </w:r>
    </w:p>
    <w:p w14:paraId="4F3BFF54"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Within ten (10) days after the date of this Contract, but before the Contractor starts the Work, a conference attended by the Contractor, Designer and CM shall be held to discuss the work schedule, procedures for handling shop drawings, samples and </w:t>
      </w:r>
      <w:r w:rsidRPr="005709F4">
        <w:rPr>
          <w:rFonts w:asciiTheme="minorHAnsi" w:hAnsiTheme="minorHAnsi" w:cstheme="minorHAnsi"/>
          <w:sz w:val="20"/>
        </w:rPr>
        <w:lastRenderedPageBreak/>
        <w:t>other submittals and for processing applications for payment to establish contract administration procedures and to establish communications procedures among the parties.</w:t>
      </w:r>
    </w:p>
    <w:p w14:paraId="4BBF263C" w14:textId="6636AF5F" w:rsidR="00594405" w:rsidRPr="005709F4" w:rsidRDefault="00E22545" w:rsidP="00446870">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Contractor shall submit to the CM the Contractor’s Construction Schedule before submission of the first application for payment. The Contractor’s Construction Schedule shall be acceptable to the CM as providing an orderly progression of the Work to completion within the specified milestones and the contract time, but such acceptance shall neither impose on the CM responsibility for the progress or scheduling of the Work nor relieve the Contractor from full responsibility therefore. The Contractor’s Construction Schedule shall be prepared in a critical path method (CPM) network format, shall be prepared such that no activity has a duration of more than twenty (20) days, shall have the critical path clearly indicated and shall have the total Contract price allocated among the schedule activities such that progress payments may be computed accurately from the updates of the CPM schedule. Each of the Contractor’s activities shall be allocated a price, and the sum of the prices of the activities shall equal the total Contract price. A schedule of shop drawings, samples and other submittals shall be incorporated into the schedule and shall have the appropriate prices allocated to the shop drawing preparation activities. In addition to a graphic plot of the network, the Construction Schedule shall include reports sorting and listing the activities in order of increasing float, by early start dates and by late start dates. The Contractor shall obtain from the CM approval of the scheduling system prior to beginning preparation of the </w:t>
      </w:r>
      <w:r w:rsidR="00446870" w:rsidRPr="005709F4">
        <w:rPr>
          <w:rFonts w:asciiTheme="minorHAnsi" w:hAnsiTheme="minorHAnsi" w:cstheme="minorHAnsi"/>
          <w:sz w:val="20"/>
        </w:rPr>
        <w:t>Contractor’s Construction Schedule</w:t>
      </w:r>
      <w:r w:rsidRPr="005709F4">
        <w:rPr>
          <w:rFonts w:asciiTheme="minorHAnsi" w:hAnsiTheme="minorHAnsi" w:cstheme="minorHAnsi"/>
          <w:sz w:val="20"/>
        </w:rPr>
        <w:t>.</w:t>
      </w:r>
    </w:p>
    <w:p w14:paraId="7F2ABB23" w14:textId="2E941450" w:rsidR="00594405" w:rsidRPr="005709F4" w:rsidRDefault="00E22545" w:rsidP="00446870">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CM shall provide the Contractor with the results of the schedule review. The Contractor shall revise as necessary and resubmit to the CM the </w:t>
      </w:r>
      <w:r w:rsidR="00446870" w:rsidRPr="005709F4">
        <w:rPr>
          <w:rFonts w:asciiTheme="minorHAnsi" w:hAnsiTheme="minorHAnsi" w:cstheme="minorHAnsi"/>
          <w:sz w:val="20"/>
        </w:rPr>
        <w:t>Contractor’s Construction Schedule</w:t>
      </w:r>
      <w:r w:rsidRPr="005709F4">
        <w:rPr>
          <w:rFonts w:asciiTheme="minorHAnsi" w:hAnsiTheme="minorHAnsi" w:cstheme="minorHAnsi"/>
          <w:sz w:val="20"/>
        </w:rPr>
        <w:t>. No progress payments shall be processed or paid until the Contractor’s Construction Schedule has been properly prepared and submitted by the Contractor.</w:t>
      </w:r>
    </w:p>
    <w:p w14:paraId="255A2AC6" w14:textId="7376E8F7" w:rsidR="00594405" w:rsidRPr="005709F4" w:rsidRDefault="00E22545" w:rsidP="00E210E1">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Contractor shall submit monthly schedule reports to the CM indicating the current status of the Work and incorporating into the schedule all change orders. The reports may include proposed adjustments in the Contractor’s Construction Schedule, provided that any adjustments shall conform to the Master Schedule and, additionally, shall indicate any revised sequence of the Work as </w:t>
      </w:r>
      <w:r w:rsidRPr="005709F4">
        <w:rPr>
          <w:rFonts w:asciiTheme="minorHAnsi" w:hAnsiTheme="minorHAnsi" w:cstheme="minorHAnsi"/>
          <w:sz w:val="20"/>
        </w:rPr>
        <w:lastRenderedPageBreak/>
        <w:t>may be necessary to meet specified milestone and final completion dates. No changes in any activity or price allocations shall be permitted. Acceptance of the proposed adjustments shall be at the sole discretion of the CM. If the proposed adjustments are accepted, the Contractor shall, within ten (10) days, submit to the CM a revised Contractor’s Construction Schedule indicating the accepted adjustments.</w:t>
      </w:r>
    </w:p>
    <w:p w14:paraId="0F27A78E"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Adjustments to the Contractor’s Construction Schedule, sequence, and float in the schedule, when made, shall be for the benefit of the Project and its completion in accordance with the Contract Documents.</w:t>
      </w:r>
    </w:p>
    <w:p w14:paraId="7F5399D8" w14:textId="77777777" w:rsidR="00594405" w:rsidRPr="005709F4" w:rsidRDefault="0059440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w:t>
      </w:r>
      <w:r w:rsidR="00E22545" w:rsidRPr="005709F4">
        <w:rPr>
          <w:rFonts w:asciiTheme="minorHAnsi" w:hAnsiTheme="minorHAnsi" w:cstheme="minorHAnsi"/>
          <w:sz w:val="20"/>
        </w:rPr>
        <w:t>he Contractor represents to the Owner that the Contractor shall:</w:t>
      </w:r>
    </w:p>
    <w:p w14:paraId="4541FA91" w14:textId="77777777" w:rsidR="00594405"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Prepare documents for its planning, scheduling and coordination of the Work that are feasible and realistic; and </w:t>
      </w:r>
    </w:p>
    <w:p w14:paraId="0F365356" w14:textId="77777777" w:rsidR="00E22545"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Prepare schedules, updates, revisions or reports that accurately reflect the Contractor’s actual intent and reasonable expectations as to the sequences of activities, the duration of activities, the responsibility for activities, productivity or efficiency, expected weather conditions, the value associated with the activity or grouping or activities, completion of any item of work or activity, projected actual completion of the Work, delays or problems encountered or expected and specified float time.</w:t>
      </w:r>
    </w:p>
    <w:p w14:paraId="3227C8BC" w14:textId="77777777" w:rsidR="00594405"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Responsibility for Completion</w:t>
      </w:r>
    </w:p>
    <w:p w14:paraId="3B4C9A81"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furnish such employees, materials, facilities and equipment and shall work such hours, including extra shifts, overtime operations and Sunday and holidays as may be necessary to ensure the prosecution and completion of the Work in accordance with the Contractor’s Construction Schedule. If work is not being performed in accordance with the Contractors’ Construction Schedule and it becomes apparent form the schedule that the Work shall not be completed within the Contract time, the Contractor agrees that it shall, as necessary to improve its progress, take some or all of the following actions, at no additional cost to the Owner:</w:t>
      </w:r>
    </w:p>
    <w:p w14:paraId="04D02846" w14:textId="77777777" w:rsidR="00594405"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Increase the number of employees in such crafts as shall regain lost schedule progress; and</w:t>
      </w:r>
    </w:p>
    <w:p w14:paraId="40A5BE00" w14:textId="77777777" w:rsidR="00594405"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lastRenderedPageBreak/>
        <w:t>Increase the number of working ho</w:t>
      </w:r>
      <w:r w:rsidR="00983DCE" w:rsidRPr="005709F4">
        <w:rPr>
          <w:rFonts w:asciiTheme="minorHAnsi" w:hAnsiTheme="minorHAnsi" w:cstheme="minorHAnsi"/>
          <w:sz w:val="20"/>
        </w:rPr>
        <w:t>urs per shift, shifts per working day, working days per week, the amount of equipment or any combination of the foregoing to regain lost schedule progress.</w:t>
      </w:r>
    </w:p>
    <w:p w14:paraId="3176E529"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In addition, the CM may require the Contractor to prepare and submit a recovery schedule demonstrating the Contractor’s proposed plan to regain lost schedule progress and to ensure completion of the Work within the contract time. If the CM finds the proposed plan not acceptable, the CM may require the Contractor to submit a new plan. If the actions taken by the Contractor or the second proposed plan are not satisfactory, the CM may require the Contractor to take any of the actions set forth in Paragraph 8.3.1 without additional cost to the Owner.</w:t>
      </w:r>
    </w:p>
    <w:p w14:paraId="39422399" w14:textId="76AD533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Failure of the Contractor to substantially comply with the requirements of this paragraph</w:t>
      </w:r>
      <w:r w:rsidR="00446870" w:rsidRPr="005709F4">
        <w:rPr>
          <w:rFonts w:asciiTheme="minorHAnsi" w:hAnsiTheme="minorHAnsi" w:cstheme="minorHAnsi" w:hint="cs"/>
          <w:sz w:val="20"/>
          <w:rtl/>
        </w:rPr>
        <w:t xml:space="preserve"> </w:t>
      </w:r>
      <w:r w:rsidR="00446870" w:rsidRPr="005709F4">
        <w:rPr>
          <w:rFonts w:asciiTheme="minorHAnsi" w:hAnsiTheme="minorHAnsi" w:cstheme="minorHAnsi"/>
          <w:sz w:val="20"/>
        </w:rPr>
        <w:t>(8.3)</w:t>
      </w:r>
      <w:r w:rsidRPr="005709F4">
        <w:rPr>
          <w:rFonts w:asciiTheme="minorHAnsi" w:hAnsiTheme="minorHAnsi" w:cstheme="minorHAnsi"/>
          <w:sz w:val="20"/>
        </w:rPr>
        <w:t xml:space="preserve"> may be considered grounds for a determination by the Owner, pursuant to Paragraph 13.3.1.6, that the Contractor is failing to prosecute the Work with such diligence to ensure its completion within the time specified.</w:t>
      </w:r>
    </w:p>
    <w:p w14:paraId="395C65EC" w14:textId="77777777" w:rsidR="00E22545" w:rsidRPr="005709F4" w:rsidRDefault="00E22545" w:rsidP="00466A9F">
      <w:pPr>
        <w:pStyle w:val="Heading2"/>
      </w:pPr>
      <w:bookmarkStart w:id="9" w:name="_Toc368316246"/>
      <w:r w:rsidRPr="005709F4">
        <w:t>CHANGES</w:t>
      </w:r>
      <w:bookmarkEnd w:id="9"/>
    </w:p>
    <w:p w14:paraId="28BED133" w14:textId="77777777" w:rsidR="00594405"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Authorized Variations in Work</w:t>
      </w:r>
    </w:p>
    <w:p w14:paraId="3B6C496D"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CM may authorize minor variations in the Work from the requirements of the Contract Documents that do not involve an adjustment in the Contract price or the Contract time and that are consistent with the overall intent of the Contract Documents.</w:t>
      </w:r>
    </w:p>
    <w:p w14:paraId="4449A168"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All authorized minor variations in the Work shall be communicated by the CM to the Contractor, who shall perform the Work involved promptly.</w:t>
      </w:r>
    </w:p>
    <w:p w14:paraId="57C1DF35" w14:textId="77777777" w:rsidR="00594405"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Change Orders</w:t>
      </w:r>
    </w:p>
    <w:p w14:paraId="439CD895"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Without invalidating this Contract and without notice to any surety, the Owner may at any time or from time to time order additions, deletions, deductions or revisions in the Work. These shall be authorized by a change order, and the Contract price and time may only be changed by a change order. A change order shall be issued to the Contractor only after approval by the Owner of the Contractor’s proposal or request submitted pursuant to Paragraph </w:t>
      </w:r>
      <w:r w:rsidRPr="005709F4">
        <w:rPr>
          <w:rFonts w:asciiTheme="minorHAnsi" w:hAnsiTheme="minorHAnsi" w:cstheme="minorHAnsi"/>
          <w:sz w:val="20"/>
        </w:rPr>
        <w:lastRenderedPageBreak/>
        <w:t>9.2.2 or 9.2.3. Upon receipt of a change order, the Contractor shall promptly proceed with the Work involved which shall be performed under the applicable conditions of the Contract Documents.</w:t>
      </w:r>
    </w:p>
    <w:p w14:paraId="732DAE48"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Owner may initiate the change order procedure by issuing a request for proposal to the Contractor, accompanied by drawings and specifications. The Contractor shall, within the time period stated in the request for proposal, submit to the CM for evaluation detailed information concerning the cost and time adjustments, if any, as may be necessary to perform the proposed change order work.</w:t>
      </w:r>
    </w:p>
    <w:p w14:paraId="3A83FE69"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A request by the Contractor for a change in the Contract price or time shall be based on written notice stating the general nature of the request delivered by the Contractor to the CM within five (5) days after the beginning of the occurrences of the event giving rise to the request. The requested cost and time adjustment, with supporting data, shall be delivered within thirty (30) days after the end of such occurrence and shall be accompanied by a written statement that the amount requested includes all known amounts, direct, indirect and consequential, incurred as a result of the occurrence of the event. If the Contractor fails to comply with all provisions of this Paragraph, the Contractor shall have waived any and all rights it may have against the Owner.</w:t>
      </w:r>
    </w:p>
    <w:p w14:paraId="74C3DE87"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CM shall review the Contractor’s detailed information regarding proposed or requested changes to the contract price or time, and will initiate discussions with the Contractor to determine a price and time adjustment that is acceptable to the Owner.</w:t>
      </w:r>
    </w:p>
    <w:p w14:paraId="193CDFD3"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Contractor and Owner are unable to arrive at an agreement as to the change in the Contract price or time, the Contractor shall nevertheless proceed with the change if so ordered in writing by the CM. The value of the Work included in the change order shall be determined as specified in Paragraphs 9.3.1 through 9.3.5 and the Contract time shall be adjusted to the extent that the revised work scope results in a change in the duration of the critical path indicated in the Contractor’s Construction Schedule.</w:t>
      </w:r>
    </w:p>
    <w:p w14:paraId="4F636204" w14:textId="77777777" w:rsidR="0059440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Contractor shall not be entitled to an increase in the Contract price or an extension of the Contract time with respect to any work performed that is not required by the Contract Documents as amended, modified and supplemented, except as </w:t>
      </w:r>
      <w:r w:rsidRPr="005709F4">
        <w:rPr>
          <w:rFonts w:asciiTheme="minorHAnsi" w:hAnsiTheme="minorHAnsi" w:cstheme="minorHAnsi"/>
          <w:sz w:val="20"/>
        </w:rPr>
        <w:lastRenderedPageBreak/>
        <w:t>specifically provided herein.</w:t>
      </w:r>
    </w:p>
    <w:p w14:paraId="32B40E6B"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notice of any change affecting the general scope, extent, or character of the Work or the provisions of the Contract Documents including, but not limited to, Contract price or Contract time is required by any surety providing a bond on behalf of the Contractor, the giving of any such notice shall be the Contractor’s responsibility and the amount of each applicable bond shall be adjusted accordingly.</w:t>
      </w:r>
    </w:p>
    <w:p w14:paraId="4099E5FA" w14:textId="77777777" w:rsidR="00F11332"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Change of the Contract Price</w:t>
      </w:r>
    </w:p>
    <w:p w14:paraId="6B18901E" w14:textId="77777777"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value of Work included in a change order or in any request for an increase or decrease in one of the following ways:</w:t>
      </w:r>
    </w:p>
    <w:p w14:paraId="285DC91C" w14:textId="77777777" w:rsidR="00F11332"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By application of unit prices to the quantities of the items involved, subject to the provisions of Paragraph 9.3.6;</w:t>
      </w:r>
    </w:p>
    <w:p w14:paraId="30F8F48A" w14:textId="77777777" w:rsidR="00F11332"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By mutual acceptance of a lump sum that includes an allowance for overhead and profit; or </w:t>
      </w:r>
    </w:p>
    <w:p w14:paraId="59CA22E7" w14:textId="77777777" w:rsidR="00F11332"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On the basis of the Cost of the Work, determined as provided in Paragraphs 9.3.2 and 9.3.3, plus a Contractor’s fee for overhead and profit, determined as provided in Paragraphs 9.3.4 and 9.3.5.</w:t>
      </w:r>
    </w:p>
    <w:p w14:paraId="3AA9F0C7" w14:textId="77777777"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term “Cost of the Work” means the sum of all costs necessarily incurred and paid by the Contractor in the proper performance of the Work. Such costs shall be in amounts no higher than those prevailing in the locality of the Project and shall include only the following items:</w:t>
      </w:r>
    </w:p>
    <w:p w14:paraId="2486DB9C" w14:textId="77777777" w:rsidR="00F11332"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Actual payroll costs for employees in the direct employ of the Contractor in the performance of the Work. Payroll costs for employees not employed full time on the Work shall be apportioned on the basis of their time spent on the Work. Payroll costs shall include, but not be limited to, the audited cost of salaries and wages, plus the cost of fringe benefits that shall include social security contributions, unemployment, excise and payroll taxes, Workers’ Compensation, health and retirement benefits, bonuses, sick leave, vacation and holiday pay applicable thereto. The Contractor’s employees shall include superintendents and foremen at the site. The expenses of performing work after regular working hours, on Saturday, Sunday or legal holiday shall be included in the above only to the extent authorized in writing by the CM;</w:t>
      </w:r>
    </w:p>
    <w:p w14:paraId="64A3B6ED" w14:textId="77777777" w:rsidR="00F11332"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lastRenderedPageBreak/>
        <w:t>Cost of all materials and equipment furnished and incorporated in the Work, including costs of transportation and storage thereof, and suppliers’ field services required in connection therewith. All cash discounts shall accrue to the Contractor unless the Owner deposits funds with the Contractor with which to make payments and in which case the cash discounts shall accrue to the Owner. All trade discounts, rebates and refunds and all returns from sale of surplus materials and equipment shall accrue to the Owner and the Contractor shall make provisions such that the monies may be obtained;</w:t>
      </w:r>
    </w:p>
    <w:p w14:paraId="77AD9855" w14:textId="77777777" w:rsidR="00F11332"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Payments made by the Contractor to the subcontractors for Work performed. If required by the CM, the Contractor shall obtain competitive bids from subcontractors acceptable to the CM and shall deliver such bids to the CM who shall then determine which bids shall be accepted. If a subcontract provides that the subcontractor be paid on the basis of Cost of the Work plus a fee, the subcontractor’s Cost of the Work shall be determined in the same manner as the Contractor’s Cost of the Work. All subcontracts shall be subject to the other provisions of the Contract Documents;</w:t>
      </w:r>
    </w:p>
    <w:p w14:paraId="59B9E6D8" w14:textId="77777777" w:rsidR="00F11332"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Costs of special consultants including, but not limited to, engineers, architects, testing laboratories, surveyors, attorneys and accountants, employed for services specifically related to the Work; and</w:t>
      </w:r>
    </w:p>
    <w:p w14:paraId="4BD9D0F2" w14:textId="77777777" w:rsidR="00F11332"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Other costs including the following:</w:t>
      </w:r>
    </w:p>
    <w:p w14:paraId="7E31C401" w14:textId="77777777" w:rsidR="00F11332"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proportion of necessary transportation, travel and subsistence expenses of Contractor’s employees incurred in discharge of duties connected with the Work;</w:t>
      </w:r>
    </w:p>
    <w:p w14:paraId="56395060" w14:textId="77777777" w:rsidR="00F11332"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cost, including transportation and maintenance, of all materials, supplies, equipment, machinery, appliances, office and temporary facilities at the site and hand tools not owned by the workers that are consumed in the performance of the Work and the cost, less market value, of the items used, but not consumed, that remain the property of the Contractor; </w:t>
      </w:r>
    </w:p>
    <w:p w14:paraId="6FCD5002" w14:textId="77777777" w:rsidR="00F11332"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Rentals for all construction equipment and machinery and the parts thereof whether rented from the Contractor or others in accordance with rental agreements approved by the CM and the costs of transportation, loading, unloading, installation, dismantling and removal thereof, all in accordance </w:t>
      </w:r>
      <w:r w:rsidRPr="005709F4">
        <w:rPr>
          <w:rFonts w:asciiTheme="minorHAnsi" w:hAnsiTheme="minorHAnsi" w:cstheme="minorHAnsi"/>
          <w:sz w:val="20"/>
        </w:rPr>
        <w:lastRenderedPageBreak/>
        <w:t>with terms of the rental agreements. The rental of any such equipment, machinery and parts shall cease when the use thereof is no longer necessary of the Work;</w:t>
      </w:r>
    </w:p>
    <w:p w14:paraId="32835477" w14:textId="77777777" w:rsidR="00F11332"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Sales, consumer, use or similar taxes related to the Work and for which the Contractor is liable, imposed by laws and regulations;</w:t>
      </w:r>
    </w:p>
    <w:p w14:paraId="734C16E5" w14:textId="77777777" w:rsidR="00F11332"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Deposits lost for causes other than acts of the Contractor, any subcontractor or anyone directly or indirectly employed by any of them or for whose acts any of them may be liable and royalty payments and fees for permits and licenses;</w:t>
      </w:r>
    </w:p>
    <w:p w14:paraId="49173BD6" w14:textId="77777777" w:rsidR="00F11332"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Losses, damages and related expenses not compensated by insurance and sustained by the Contractor in connection with the performance and furnishing of the Work, provided they have resulted from causes other than the acts of the Contractor, any subcontractor or anyone directly or indirectly employed by any of them or for whose acts any of them may be liable. Such losses shall include settlements made with the written consent and approval of the Owner. No such losses, damages or expenses shall be included in the Cost of the Work for the purpose of determining the Contractor’s fee. If, however, any such loss or damage required reconstruction and the Contractor is placed in charge thereof, the Contractor shall be paid for services a fee proportionate to that stated in Paragraph 9.3.4.2;</w:t>
      </w:r>
    </w:p>
    <w:p w14:paraId="1B5F6945" w14:textId="77777777" w:rsidR="00F11332"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cost of utilities, fuel and sanitary facilities at the site;</w:t>
      </w:r>
    </w:p>
    <w:p w14:paraId="36563E74" w14:textId="77777777" w:rsidR="00F11332"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Incidental expenses such as telegrams, long distance telephone calls, telephone service at the site, express packages and similar items in connection with the Work; and</w:t>
      </w:r>
    </w:p>
    <w:p w14:paraId="25A6BF6F" w14:textId="77777777" w:rsidR="00F11332"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Cost of premiums for additional bonds and insurance required because of changes in the Work.</w:t>
      </w:r>
    </w:p>
    <w:p w14:paraId="090AD042" w14:textId="77777777"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term “Cost of the Work” shall not include any of the following:</w:t>
      </w:r>
    </w:p>
    <w:p w14:paraId="7EE419A9" w14:textId="77777777" w:rsidR="00F11332"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Payroll costs and other compensation of the Contractor’s officers, executives, principals of partnerships and sole proprietorships, general managers, engineers, architects, estimators, attorneys, auditors, accountants, purchasing and contracting agents, expediters, timekeepers, clerks and other personnel employed by the Contractor </w:t>
      </w:r>
      <w:r w:rsidRPr="005709F4">
        <w:rPr>
          <w:rFonts w:asciiTheme="minorHAnsi" w:hAnsiTheme="minorHAnsi" w:cstheme="minorHAnsi"/>
          <w:sz w:val="20"/>
        </w:rPr>
        <w:lastRenderedPageBreak/>
        <w:t>whether at the site or in the Contractor’s principal or a branch office for general administration of the Work and not referred to in Paragraph 9.3.2.1 or specifically covered by Paragraph 9.3.2.4, all of which are to be considered administrative costs covered by the Contractor’s fee;</w:t>
      </w:r>
    </w:p>
    <w:p w14:paraId="0FB9769D" w14:textId="77777777" w:rsidR="00F11332"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Expenses of the Contractor’s principal and branch offices other than the Contractor’s office at the site;</w:t>
      </w:r>
    </w:p>
    <w:p w14:paraId="59080F38" w14:textId="77777777" w:rsidR="00F11332"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Any part of the Contractor’s capital expenses, including interest on the Contractor’s capital employed for the Work and charges against the Contractor for delinquent payments;</w:t>
      </w:r>
    </w:p>
    <w:p w14:paraId="253CBB4D" w14:textId="77777777" w:rsidR="00F11332"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Costs due to the negligence of the Contractor, any subcontractor or anyone directly or indirectly employed by any of them or for whose acts any of them may be liable including, but not limited to, the correction of defective work, disposal of materials or equipment wrongly supplied and making good any damage to property; or</w:t>
      </w:r>
    </w:p>
    <w:p w14:paraId="25EA384A" w14:textId="77777777" w:rsidR="00F11332"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Other overhead or general expense costs of any kind and the costs of any item not specifically and expressly included in Paragraph 9.3.2.</w:t>
      </w:r>
    </w:p>
    <w:p w14:paraId="257E3505" w14:textId="77777777"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Contractor’s fee allowed to the Contractor for overhead and profit shall be determined as follows:</w:t>
      </w:r>
    </w:p>
    <w:p w14:paraId="75C4B4E3" w14:textId="77777777" w:rsidR="00F11332"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A mutually acceptable fixed fee; or, if none can be agreed upon,</w:t>
      </w:r>
    </w:p>
    <w:p w14:paraId="165C71E3" w14:textId="77777777" w:rsidR="00F11332"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A fee based on the following percentages of the various portions of the cost of the work;</w:t>
      </w:r>
    </w:p>
    <w:p w14:paraId="7389CA08" w14:textId="77777777" w:rsidR="00F11332"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For costs incurred pursuant to Paragraphs 9.3.2.1 and 9.3.2.2, the Contractor’s fee shall be fifteen (15) percent;</w:t>
      </w:r>
    </w:p>
    <w:p w14:paraId="08189A6F" w14:textId="77777777" w:rsidR="00F11332"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For costs incurred pursuant to Paragraph 9.3.2.3, the Contractor’s fee shall be five (5) percent. If the subcontract is on the basis of cost of the work plus a fee, the maximum allowable to the Contractor on account of overhead and profit of all subcontractors shall be ten (10) percent;</w:t>
      </w:r>
    </w:p>
    <w:p w14:paraId="32E93BD0" w14:textId="77777777" w:rsidR="00F11332" w:rsidRPr="005709F4" w:rsidRDefault="00F11332"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No fee shall be payable on the basis of costs itemized under Paragraphs 9.3.2.4, 9.3.2.5 and 9.3.3;</w:t>
      </w:r>
    </w:p>
    <w:p w14:paraId="38A869D6" w14:textId="77777777" w:rsidR="00F11332"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amount of credit to be allowed by the </w:t>
      </w:r>
      <w:r w:rsidRPr="005709F4">
        <w:rPr>
          <w:rFonts w:asciiTheme="minorHAnsi" w:hAnsiTheme="minorHAnsi" w:cstheme="minorHAnsi"/>
          <w:sz w:val="20"/>
        </w:rPr>
        <w:lastRenderedPageBreak/>
        <w:t>Contractor to the Owner for any such change which results in a net decrease in cost shall be the amount of the actual net decrease, plus an amount equal to ten (10) percent of the net decrease; and</w:t>
      </w:r>
    </w:p>
    <w:p w14:paraId="2FF11753" w14:textId="77777777" w:rsidR="00F11332"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When both additions and credits are involved in any one change, the adjustment in the Contractor’s fee shall be computed on the basis of the net change in accordance with Paragraphs 9.3.4.2.1 through 9.3.4.2.4, inclusive.</w:t>
      </w:r>
    </w:p>
    <w:p w14:paraId="4F18AA29" w14:textId="77777777"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Whenever the cost of any work is to be determined pursuant to Paragraph 9.3.2 or 9.3.3, the Contractor shall submit in form acceptable to the CM the itemized cost, together with such supporting data as may be deemed necessary by the CM.</w:t>
      </w:r>
    </w:p>
    <w:p w14:paraId="0044CD07" w14:textId="2911A185"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When the Contract Documents provide that all or part of the Work be unit price work, initially the contract price shall be deemed to include, for all unit price work, an amount equal to the sum of the established unit prices for each separately identified item of unit price work times the estimated quantity of each item as indicated in the Contract Documents. The estimated quantities of items of unit price work are not guaranteed and are solely for the purpose of comparison of bids and determining an initial Contract price. Determinations of the actual quantities and classifications of unit price work performed by the Contractor shall be made by the CM in accordance with Paragraph 11.2.4.</w:t>
      </w:r>
    </w:p>
    <w:p w14:paraId="6A7A28C2" w14:textId="77777777" w:rsidR="00F11332"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Each unit price shall be deemed to include an amount considered by the Contractor to be adequate to cover its overhead and profit for each separately identified item.</w:t>
      </w:r>
    </w:p>
    <w:p w14:paraId="6B7A828D" w14:textId="77777777" w:rsidR="00E22545"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When the quantity of any item of unit price work performed by the Contractor differs more than twenty-five (25) percent from the estimated quantity of such item indicated in this Contract and there is no corresponding adjustment with respect to any other item of Work, the CM and Contractor shall determine a mutually acceptable price for the changed item.</w:t>
      </w:r>
    </w:p>
    <w:p w14:paraId="55EF4EE9" w14:textId="77777777" w:rsidR="00F11332"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Change of the Contract Time</w:t>
      </w:r>
    </w:p>
    <w:p w14:paraId="58B32BDE" w14:textId="77777777"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Contract time shall only be adjusted if an event occurs that changes the duration of the critical path indicated on the Contractor’s Construction Schedule, and that event is beyond the Contractor’s control. Such events shall include, but not be limited to, acts by the Owner or others performing work, or to </w:t>
      </w:r>
      <w:r w:rsidRPr="005709F4">
        <w:rPr>
          <w:rFonts w:asciiTheme="minorHAnsi" w:hAnsiTheme="minorHAnsi" w:cstheme="minorHAnsi"/>
          <w:sz w:val="20"/>
        </w:rPr>
        <w:lastRenderedPageBreak/>
        <w:t>fires, floods, labor disputes, epidemics, abnormal weather conditions, or acts of God.</w:t>
      </w:r>
    </w:p>
    <w:p w14:paraId="6CA6BAB6" w14:textId="77777777"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All proposed or requested changes in the Contract time shall include an analysis showing the actual effect of the event on the Construction Schedule. No adjustments in the Contract time shall be allowed if the event does not directly affect the critical path indicated in the Contractor’s Construction Schedule. No request for an adjustment in the Contract time shall be valid if not submitted in accordance with these Contract Documents.</w:t>
      </w:r>
    </w:p>
    <w:p w14:paraId="5355DADE" w14:textId="77777777"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 time shall not be adjusted for normal inclement weather. The Contractor shall be entitled to an extension of time only if the Contractor can substantiate to the satisfaction of the CM that there was greater than normal inclement weather considering the full term of the Contract time using a ten-year average of accumulated record mean values from climatological data compiled by the U.S. Department of Commerce National Oceanic and Atmospheric Administration for the locale of the Project, and that such alleged greater than normal inclement weather lengthened the critical path indicated in the Contractor’s Construction Schedule. If the total accumulated number of calendar days lost due to inclement weather from the start of Work until final completion exceeds the total accumulated number to be expected for the same period from the aforesaid data, time of completion shall be extended by the appropriate number of calendar days.</w:t>
      </w:r>
    </w:p>
    <w:p w14:paraId="1FBA4F24" w14:textId="77777777"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Where the Contractor is prevented from completing any part of the Work within the Contract time and the critical path indicated in the Contractor’s Construction Schedule is directly affected due to causes beyond the control of both Owner and Contractor, an extension of the contract time in an amount equal to the time lost due to such cause shall be Contractor’s sole and exclusive remedy for such delay. This provision shall not apply, however, if such delays were the result of the Owner’s breach of a fundamental obligation of the Contract, were caused by the Owner’s bad faith, or its willful, malicious or grossly negligent conduct with respect to its performance under the Contract Documents, or if the delay was uncontemplated by the parties.</w:t>
      </w:r>
    </w:p>
    <w:p w14:paraId="497ADF69"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In no event shall the Owner of CM be liable to the Contractor, any subcontractor, any supplier, or any other person or organization, or to any surety for or employee or agent of any of them, for damages </w:t>
      </w:r>
      <w:r w:rsidRPr="005709F4">
        <w:rPr>
          <w:rFonts w:asciiTheme="minorHAnsi" w:hAnsiTheme="minorHAnsi" w:cstheme="minorHAnsi"/>
          <w:sz w:val="20"/>
        </w:rPr>
        <w:lastRenderedPageBreak/>
        <w:t>arising out of or resulting from delays caused by the Contractor or anyone for whose acts the Contractor is responsible, or delays caused by events beyond the control of the Contractor, the CM or the Owner.</w:t>
      </w:r>
    </w:p>
    <w:p w14:paraId="09D995FD" w14:textId="77777777" w:rsidR="00E22545" w:rsidRPr="005709F4" w:rsidRDefault="00E22545" w:rsidP="00466A9F">
      <w:pPr>
        <w:pStyle w:val="Heading2"/>
        <w:keepNext w:val="0"/>
        <w:keepLines w:val="0"/>
        <w:widowControl w:val="0"/>
      </w:pPr>
      <w:bookmarkStart w:id="10" w:name="_Toc368316247"/>
      <w:r w:rsidRPr="005709F4">
        <w:t>INSPECTION, TESTING AND CORRECTION</w:t>
      </w:r>
      <w:r w:rsidR="00F11332" w:rsidRPr="005709F4">
        <w:t xml:space="preserve"> </w:t>
      </w:r>
      <w:r w:rsidRPr="005709F4">
        <w:t>OF THE WORK</w:t>
      </w:r>
      <w:bookmarkEnd w:id="10"/>
    </w:p>
    <w:p w14:paraId="7B5BD263" w14:textId="77777777" w:rsidR="00F11332"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Uncovering Work</w:t>
      </w:r>
    </w:p>
    <w:p w14:paraId="0CA32B1C" w14:textId="77777777"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any Work is covered without concurrence of the CM, that Work shall, if requested by the CM, be exposed for the CM’s observation and then completed in conformance with the requirements of the Contract Documents at the Contractor’s expense.</w:t>
      </w:r>
    </w:p>
    <w:p w14:paraId="6AB9907C" w14:textId="77777777"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CM may require special inspection or testing of the Work, whether or not such Work is already fabricated, installed or completed.</w:t>
      </w:r>
    </w:p>
    <w:p w14:paraId="6BE8D18A"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CM considers it necessary or advisable that covered Work be observed or inspected or tested by others, the Contractor, at the CM’s request, shall uncover, expose or otherwise make available for observation, inspection or testing as the CM may require that portion of the Work in question, furnishing all necessary labor, material and equipment. If it is found that such Work does not conform to the requirements of the Contract Documents, the Contractor shall bear all direct, indirect and consequential costs of such uncovering, exposure, observation, inspection and testing and of satisfactory reconstruction including, but not limited to, fees and charges of engineers, architects, attorneys and other professionals. If, however, such Work is found to conform to the Contract requirements, the Contractor shall be allowed an increase in the Contract price or an extension of the Contract time, or both, directly attributable to such uncovering, exposure, observation, inspection, testing and reconstruction.</w:t>
      </w:r>
    </w:p>
    <w:p w14:paraId="5DBB9BEF" w14:textId="77777777" w:rsidR="00F11332"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Correction or Removal of Nonconforming Work</w:t>
      </w:r>
    </w:p>
    <w:p w14:paraId="015A02F5"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If required by the CM, the Contractor shall promptly, as directed, either correct all Work that does not conform to the requirements of the Contract Documents, whether or not fabricated, installed or completed or, if Work has been rejected by the CM, remove it </w:t>
      </w:r>
      <w:r w:rsidR="00F11332" w:rsidRPr="005709F4">
        <w:rPr>
          <w:rFonts w:asciiTheme="minorHAnsi" w:hAnsiTheme="minorHAnsi" w:cstheme="minorHAnsi"/>
          <w:sz w:val="20"/>
        </w:rPr>
        <w:t>from</w:t>
      </w:r>
      <w:r w:rsidRPr="005709F4">
        <w:rPr>
          <w:rFonts w:asciiTheme="minorHAnsi" w:hAnsiTheme="minorHAnsi" w:cstheme="minorHAnsi"/>
          <w:sz w:val="20"/>
        </w:rPr>
        <w:t xml:space="preserve"> the site and replace it with Work that does meet the requirements of the Contract </w:t>
      </w:r>
      <w:r w:rsidRPr="005709F4">
        <w:rPr>
          <w:rFonts w:asciiTheme="minorHAnsi" w:hAnsiTheme="minorHAnsi" w:cstheme="minorHAnsi"/>
          <w:sz w:val="20"/>
        </w:rPr>
        <w:lastRenderedPageBreak/>
        <w:t>Documents. The Contractor shall bear all direct, indirect and consequential costs of such correction or removal including, but not limited to, attorneys’ fees and charges of engineers, architects, attorneys and other professionals made necessary thereby.</w:t>
      </w:r>
    </w:p>
    <w:p w14:paraId="75303064" w14:textId="77777777" w:rsidR="00F11332"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One Year Correction Period</w:t>
      </w:r>
    </w:p>
    <w:p w14:paraId="54BD5FCB"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within one (1) year after the date of final completion or such longer period of time as may be prescribed by laws and regulations or by the terms of any applicable special guarantee required by the Contract Documents or by any specific provision of the Contract Documents, any Work is found to not conform to the requirements of the Contract Documents, the Contractor shall promptly, without cost to the Owner and in accordance with the CM’s written instructions, accompanied by appropriate design documentation prepared by the Designer, either correct such Work or, if it has been rejected by the CM, remove it from the site and replace it with Work that meets the requirements of the Contract Documents. If the Contractor does not promptly comply with the terms of such instructions or in an emergency where delay would cause serious risk of loss or damage, the Owner may have the nonconforming Work corrected or the rejected Work removed and replaced and all direct, indirect and consequential costs of such removal and replacement including, but not limited to, fees and charges of engineers, architects, attorneys and other professionals shall be paid by the Contractor. In special circumstances when a particular item of equipment is placed in continuous services before substantial completion of all the Work, the correction period for that item may start to run from an earlier date if so provided.</w:t>
      </w:r>
    </w:p>
    <w:p w14:paraId="0010D0AE" w14:textId="77777777" w:rsidR="00F11332"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Acceptance of Nonconforming Work</w:t>
      </w:r>
    </w:p>
    <w:p w14:paraId="20226633" w14:textId="77777777" w:rsidR="00E22545" w:rsidRPr="005709F4" w:rsidRDefault="00F11332"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w:t>
      </w:r>
      <w:r w:rsidR="00E22545" w:rsidRPr="005709F4">
        <w:rPr>
          <w:rFonts w:asciiTheme="minorHAnsi" w:hAnsiTheme="minorHAnsi" w:cstheme="minorHAnsi"/>
          <w:sz w:val="20"/>
        </w:rPr>
        <w:t xml:space="preserve">he CM may, in consultation with the Designer, recommend to the Owner acceptance of nonconforming Work instead of requiring correction or removal and replacement of such Work. The Contractor shall bear all direct, indirect and consequential costs attributable to the CM’s and the Designer’s evaluation of and determination to accept such Work and such costs may include, but not be limited to, fees and charges of engineers, architects, attorneys and other professionals. If any such acceptance occurs prior to the CM’s recommendation of final payment, a change order shall be issued incorporating the necessary revisions in the Contract </w:t>
      </w:r>
      <w:r w:rsidR="00E22545" w:rsidRPr="005709F4">
        <w:rPr>
          <w:rFonts w:asciiTheme="minorHAnsi" w:hAnsiTheme="minorHAnsi" w:cstheme="minorHAnsi"/>
          <w:sz w:val="20"/>
        </w:rPr>
        <w:lastRenderedPageBreak/>
        <w:t>Documents with respect to the Work and the Owner shall be entitled to an appropriate decrease in the Contract price. If the acceptance occurs after such recommendation, the amount of such decrease shall be paid by the Contractor directly to the Owner.</w:t>
      </w:r>
    </w:p>
    <w:p w14:paraId="62B774D7" w14:textId="77777777" w:rsidR="00E22545" w:rsidRPr="005709F4" w:rsidRDefault="00E22545" w:rsidP="00466A9F">
      <w:pPr>
        <w:pStyle w:val="Heading2"/>
        <w:keepNext w:val="0"/>
        <w:keepLines w:val="0"/>
        <w:widowControl w:val="0"/>
      </w:pPr>
      <w:bookmarkStart w:id="11" w:name="_Toc368316248"/>
      <w:r w:rsidRPr="005709F4">
        <w:t>PAYMENTS AND COMPLETION</w:t>
      </w:r>
      <w:bookmarkEnd w:id="11"/>
    </w:p>
    <w:p w14:paraId="330A3A11" w14:textId="77777777" w:rsidR="00F11332"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Price Allocation to The Schedule</w:t>
      </w:r>
    </w:p>
    <w:p w14:paraId="2A626F7A"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Once accepted by the CM, the allocations of prices to the schedule activities specified in Paragraph 8.2.5 shall not be changed as part of the schedule revision process.</w:t>
      </w:r>
    </w:p>
    <w:p w14:paraId="1D5B51DF" w14:textId="77777777" w:rsidR="00F11332"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Applications for Payment</w:t>
      </w:r>
    </w:p>
    <w:p w14:paraId="5360947A" w14:textId="77777777"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CM shall review and process all applications for payment by the Contractor including the final application for payment. The CM may consult with the Designer regarding the Contractor’s payment.</w:t>
      </w:r>
    </w:p>
    <w:p w14:paraId="3B2CFC90" w14:textId="77777777"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At least five (5) days before each progress payment is scheduled, but not more often than once a month, the Contractor shall submit to the CM a report documenting the status of the Work as of the date of the application and accompanied by such supporting documentation as required by the Contract Documents and the CM. The Contractor shall cooperate with the CM in preparing construction schedule reports comparing actual progress with scheduled progress. Progress payments shall be based on the construction schedule reports. The cost of partially completed activities shall be determined by multiplying the value of the partially complete activity by the percentage the activity is complete. If some of the payment is requested based on materials or equipment stored off site, the CM may require that the application be accompanied by bills of sale, invoices or other documentation warranting the Owner has received the materials and equipment free and clear of all liens, charges, security interests and encumbrances that are hereinafter referred to as “liens” and by evidence that the materials and equipment are covered by appropriate property insurance and other arrangements to protect the Owner’s interest therein, all of which shall be satisfactory to the Owner. The amount of retainage with respect to progress payments shall be as stipulated in the Contract Documents.</w:t>
      </w:r>
    </w:p>
    <w:p w14:paraId="47E1FDE6" w14:textId="77777777"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lastRenderedPageBreak/>
        <w:t>The Contractor warrants and guarantees that title to all work, materials and equipment covered by any application for payment, whether incorporated in the Project or not, shall pass to the Owner free and clear of all liens no later than the time of payment.</w:t>
      </w:r>
    </w:p>
    <w:p w14:paraId="43D63560"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CM shall determine the actual quantities and classifications of unit price Work performed by the Contractor. The Contractor shall review the CM’s preliminary determinations of such quantities. The CM’s determination thereof shall be final and binding upon the Contractor unless, within five (5) days after the date of any such decision, the Contractor delivers to the CM written notice of intention to appeal the determination.</w:t>
      </w:r>
    </w:p>
    <w:p w14:paraId="0BCA6F08" w14:textId="77777777" w:rsidR="00F11332"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Recommendations for Payment</w:t>
      </w:r>
    </w:p>
    <w:p w14:paraId="7012407F"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CM shall, within fourteen (14) days after receipt of each application for payment, either indicate in writing a recommendation for payment and present this with the application to the Owner or return the application to the Contractor indicating in writing the reasons for rejected payment. In the latter case, the Contractor shall make the necessary corrections and resubmit the application.</w:t>
      </w:r>
    </w:p>
    <w:p w14:paraId="074149FE" w14:textId="77777777" w:rsidR="00F11332"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Progress Payments</w:t>
      </w:r>
    </w:p>
    <w:p w14:paraId="6EC04081" w14:textId="77777777"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Owner shall make progress payments on account of the Contract price on the basis of recommendations of the CM concerning the Contractor’s applications for payment. All progress payments shall be made on the day of each month as set forth in the Contract Documents.</w:t>
      </w:r>
    </w:p>
    <w:p w14:paraId="60778DA5"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Recommendation by the CM concerning applications for payment, or the making of any progress payment or use of the Project by the Owner shall not release the Contractor from its responsibility to furnish or perform all Work in strict conformance with the requirements of the Contract Documents.</w:t>
      </w:r>
    </w:p>
    <w:p w14:paraId="6581EBA6" w14:textId="77777777" w:rsidR="00F11332"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Liens</w:t>
      </w:r>
    </w:p>
    <w:p w14:paraId="443A310C" w14:textId="77777777"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Contractor agrees to keep the Work and the site on which the Work is to be performed free and clear of all liens for labor and materials furnished pursuant to the Contract Documents. Notwithstanding anything to the contrary contained in the Contract Documents, if any such lien is filed or asserted or there is any reason to believe that any lien may be filed or asserted at any time during the progress of the </w:t>
      </w:r>
      <w:r w:rsidRPr="005709F4">
        <w:rPr>
          <w:rFonts w:asciiTheme="minorHAnsi" w:hAnsiTheme="minorHAnsi" w:cstheme="minorHAnsi"/>
          <w:sz w:val="20"/>
        </w:rPr>
        <w:lastRenderedPageBreak/>
        <w:t>Work or within the duration of this Contract, the Owner may refuse to make any payment otherwise due the Contractor or withhold from any payment due the Contractor a sum sufficient, in the opinion of the Owner, to pay all obligations and expenses necessary to satisfy such lien and to indemnify the Owner against any such lien unless and until the Contractor shall furnish satisfactory evidence that the indebtedness and the lien in respect thereof, if any, has been satisfied, discharged and released of record if and as provided by law pending the resolution of any dispute between the Contractor and the person filing such lien. If such evidence is not furnished by the Contractor to the Owner within a period of five (5) days after demand thereof, the Owner may discharge such indebtedness and deduct the amount required therefore, together with any and all losses, costs, damages and attorneys’ fees suffered or incurred by the Owner from any sum payable to the Contractor.</w:t>
      </w:r>
    </w:p>
    <w:p w14:paraId="077868DD"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Final payment to the Contractor may be withheld until the Work and the site on which the Work is to be performed are free and clear of any and all liens or rights thereto arising because of Work performed or materials furnished under the Contract Documents.</w:t>
      </w:r>
    </w:p>
    <w:p w14:paraId="315B8F0C" w14:textId="77777777" w:rsidR="00F11332"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Payments Withheld</w:t>
      </w:r>
    </w:p>
    <w:p w14:paraId="208B9202" w14:textId="77777777" w:rsidR="00F11332"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CM may refuse to recommend payment and the Owner may refuse to pay the Contractor or, because of subsequently discovered facts or determinations, the CM may retract any such recommendation of payment previously issued, to such extent as may be required in the opinion of the CM to guard the Owner from loss or damage because:</w:t>
      </w:r>
    </w:p>
    <w:p w14:paraId="256D179E" w14:textId="77777777" w:rsidR="00F11332"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All or a portion of the Work does not conform to the requirements of the Contract Documents.</w:t>
      </w:r>
    </w:p>
    <w:p w14:paraId="652FC769"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or any of its subcontractors, suppliers, or any other person or organization performing or furnishing any of the Work has caused, or reasonable evidence that the Contractor may cause, damage to the other contractors or the Owner;</w:t>
      </w:r>
    </w:p>
    <w:p w14:paraId="7501FE21"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fails to make prompt and proper payments to employees, subcontractors or suppliers;</w:t>
      </w:r>
    </w:p>
    <w:p w14:paraId="687F22E9"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Liens have been filed or asserted or reason exists to believe it is probable that a lien will be filed </w:t>
      </w:r>
      <w:r w:rsidRPr="005709F4">
        <w:rPr>
          <w:rFonts w:asciiTheme="minorHAnsi" w:hAnsiTheme="minorHAnsi" w:cstheme="minorHAnsi"/>
          <w:sz w:val="20"/>
        </w:rPr>
        <w:lastRenderedPageBreak/>
        <w:t>or asserted against any portion of the Work; or</w:t>
      </w:r>
    </w:p>
    <w:p w14:paraId="706B2646"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Claims have been filed or asserted against the Contractor in connection with the Work, or reasonable evidence indicating probable filing or assertion of such claims.</w:t>
      </w:r>
    </w:p>
    <w:p w14:paraId="59A83F45"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When the Contractor remedies to the Owner’s satisfaction the reason for any refusal of payment, the Owner shall promptly pay the Contractor any amounts as recommended by the CM as being properly due.</w:t>
      </w:r>
    </w:p>
    <w:p w14:paraId="26900D04" w14:textId="77777777" w:rsidR="005B544C"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Substantial Completion</w:t>
      </w:r>
    </w:p>
    <w:p w14:paraId="7F5008D9"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CM shall, in consultation with the Designer, determine when the Work is substantially complete. When the Contractor considers the entire Work ready for its intended use, the Contractor shall notify the CM in writing that the Contractor considers the Work to be substantially complete and request that the CM issue a Certificate of Substantial Completion. Within a reasonable time thereafter, the CM and Designer shall make an inspection with the Owner and Contractor to determine the status of completion. If the CM, in consultation with the Designer, does not consider the Work substantially complete, the CM shall notify the Contractor in writing giving the reasons therefore. If the CM considers the Work substantially complete, the CM shall prepare and deliver to the Owner a Certificate of Substantial Completion. There shall be attached to the certificate a list of items to be completed or corrected before final payment. The Contractor shall be allowed reasonable access to complete or correct items on the list. At the time of delivery of the Certificate of Substantial Completion, the CM shall deliver to the Contractor a written recommendation as to division of responsibilities pending final payment between the Owner and Contractor with respect to security, operation, safety, maintenance, heat, utilities, insurance and warranties. Such recommendation shall be binding on the Contractor until final payment.</w:t>
      </w:r>
    </w:p>
    <w:p w14:paraId="3C706817" w14:textId="77777777" w:rsidR="005B544C"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Partial Use</w:t>
      </w:r>
    </w:p>
    <w:p w14:paraId="3F560C8D" w14:textId="77777777" w:rsidR="005B544C"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Owner may use prior to substantial completion of the Work any finished part of the Work that has specifically been identified for such in the Contract Documents, or which the Owner, the CM and the Contractor agree constitutes a separately functioning and usable part of the Work that can be used by the Owner without significant interference with the Contractor’s performance of the remainder </w:t>
      </w:r>
      <w:r w:rsidRPr="005709F4">
        <w:rPr>
          <w:rFonts w:asciiTheme="minorHAnsi" w:hAnsiTheme="minorHAnsi" w:cstheme="minorHAnsi"/>
          <w:sz w:val="20"/>
        </w:rPr>
        <w:lastRenderedPageBreak/>
        <w:t>of the Work. The CM may request in writing at any time the Contractor to permit the Owner to use any such part of the Work. Within a reasonable time after such request the Owner, Contractor and CM shall make an inspection of that part of the Work to determine its status of completion.</w:t>
      </w:r>
    </w:p>
    <w:p w14:paraId="632C6106"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CM determines that the part of the Work to be used is substantially complete, the provisions of Paragraph 11.7.1 shall apply with respect to a Certificate of Substantial Completion for that part of the Work and the division of responsibility in respect thereof and access thereto.</w:t>
      </w:r>
    </w:p>
    <w:p w14:paraId="38932149"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CM determines that the part of the Work to be used is not substantially complete, the CM and the Designer shall prepare a list of items to be completed or corrected and the CM shall deliver the list to the Contractor, together with a written recommendation pending final completion as to the division of responsibilities with respect to security, operation, safety, maintenance, utilities, insurance, warranties and guarantees for that part of the Work. Such recommendation shall become binding upon the Contractor at the time when the Owner begins use of the designated portion of the Work. During such use and prior to substantial completion of the designated portion of the Work, the Contractor shall be allowed access to complete or correct items on the list and to complete other related work.</w:t>
      </w:r>
    </w:p>
    <w:p w14:paraId="7F70BBE4" w14:textId="77777777" w:rsidR="00E22545"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No occupancy, use or separate operation of part of the Work shall be accomplished prior to compliance with the requirements of Paragraph 12.3.4 in respect of property insurance.</w:t>
      </w:r>
    </w:p>
    <w:p w14:paraId="22E519E2" w14:textId="77777777" w:rsidR="005B544C"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Final Inspection</w:t>
      </w:r>
    </w:p>
    <w:p w14:paraId="4A1EB6E9"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CM, after consultation with the Designer, shall determine when the Work is finally complete. Upon written notice from the Contractor that the entire Work or an agreed portion thereof is complete, the CM shall make a final inspection with the Owner and Contractor and shall notify the Contractor in writing of any portion of the Work that does not conform to the requirements of the Contract Documents. The Contractor shall immediately take such measures as are necessary to remedy such deficiencies. Neither a Certificate of Final Completion nor final payment shall be issued until all such items are remedied.</w:t>
      </w:r>
    </w:p>
    <w:p w14:paraId="175BF13F" w14:textId="77777777" w:rsidR="005B544C"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Final Application for Payment</w:t>
      </w:r>
    </w:p>
    <w:p w14:paraId="3D42C73E" w14:textId="77777777" w:rsidR="005B544C"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lastRenderedPageBreak/>
        <w:t>After the Contractor has completed all Work to the satisfaction of the CM and has delivered all maintenance and operating instruction, schedules, guarantees, bonds, certificates of inspection, marked-up record documents and other documents required by the Contract Documents and after the CM has indicated that the Work is in compliance with requirements of the Contract Documents, the Contractor may make application for final payment following the procedure for progress payments.</w:t>
      </w:r>
    </w:p>
    <w:p w14:paraId="45E268B2" w14:textId="77777777" w:rsidR="005B544C"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final application for payment shall be accompanied by all documentation required by the Contract Documents, together with complete and legally effective releases or waivers of all liens arising out of or filed in connection with the Work.</w:t>
      </w:r>
    </w:p>
    <w:p w14:paraId="19D73FF8" w14:textId="77777777" w:rsidR="005B544C"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Final Payment</w:t>
      </w:r>
    </w:p>
    <w:p w14:paraId="71BDD59F" w14:textId="77777777" w:rsidR="005B544C"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On the basis of the CM’s observation of the Work during construction, its final inspection and its review of the final application for payment and accompanying documentation required by the Contract Documents and on the basis of the Owner’s and CM’s satisfaction that the Work has been completed and the Contractor’s other obligations under the Contract Documents have been fulfilled, the CM shall, within ten (10) days after receipt of the final application for payment, present to the Owner a written recommendation for payment, and issue a Certificate of Final Completion. Thirty (30) days after presentation to the Owner of the application and accompanying documentation, in appropriate form and substance, and with the CM’s recommendation and Certificate of Final Completion, the amount recommended by the CM shall become due and shall be paid by the Owner to the Contractor.</w:t>
      </w:r>
    </w:p>
    <w:p w14:paraId="1AB92E5F"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through no fault of the Contractor, final completion of the Work is significantly delayed and if the CM so confirms the delay, the Owner may, upon receipt of the Contractor’s final application for payment and recommendation of the CM, without terminating the Agreement, make payment of the balance due for the portion of the Work completed.</w:t>
      </w:r>
    </w:p>
    <w:p w14:paraId="4D34C4DC" w14:textId="77777777" w:rsidR="005B544C" w:rsidRPr="005709F4" w:rsidRDefault="00E22545" w:rsidP="004E498C">
      <w:pPr>
        <w:pStyle w:val="ListParagraph"/>
        <w:keepLines w:val="0"/>
        <w:widowControl w:val="0"/>
        <w:spacing w:line="240" w:lineRule="auto"/>
        <w:jc w:val="both"/>
        <w:rPr>
          <w:rFonts w:asciiTheme="minorHAnsi" w:hAnsiTheme="minorHAnsi" w:cstheme="minorHAnsi"/>
          <w:sz w:val="20"/>
          <w:u w:val="single"/>
        </w:rPr>
      </w:pPr>
      <w:r w:rsidRPr="005709F4">
        <w:rPr>
          <w:rFonts w:asciiTheme="minorHAnsi" w:hAnsiTheme="minorHAnsi" w:cstheme="minorHAnsi"/>
          <w:b/>
          <w:sz w:val="20"/>
          <w:u w:val="single"/>
        </w:rPr>
        <w:t>The Contractor’s Continuing Obligation</w:t>
      </w:r>
    </w:p>
    <w:p w14:paraId="7C70F74C"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Contractor’s obligation to perform and complete the Work in accordance with the Contract Documents shall be absolute. Neither recommendation of any progress or final payment by the CM, nor issuance of a Certificate of Substantial or </w:t>
      </w:r>
      <w:r w:rsidRPr="005709F4">
        <w:rPr>
          <w:rFonts w:asciiTheme="minorHAnsi" w:hAnsiTheme="minorHAnsi" w:cstheme="minorHAnsi"/>
          <w:sz w:val="20"/>
        </w:rPr>
        <w:lastRenderedPageBreak/>
        <w:t>Final Completion, nor any payment by the Owner to the Contractor, nor any use or occupancy of the Work or any part thereof by the Owner, nor any review and approval of a shop drawing, sample, or other submittal shall release the Contractor from its obligation to perform the Work in accordance with all requirements of the Contract Documents.</w:t>
      </w:r>
    </w:p>
    <w:p w14:paraId="14CC1479" w14:textId="77777777" w:rsidR="005B544C"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Waiver of Claims</w:t>
      </w:r>
    </w:p>
    <w:p w14:paraId="743A3527" w14:textId="77777777" w:rsidR="005B544C"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making and acceptance of final payment shall constitute the following:</w:t>
      </w:r>
    </w:p>
    <w:p w14:paraId="78161924"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A waiver of all claims by the Owner against the Contractor, except claims arising from unsettled liens, from defective Work appearing after final inspection pursuant to Paragraph 11.9.1 or from failure to comply with the Contract Documents or the terms of any special guarantees specified therein; and</w:t>
      </w:r>
    </w:p>
    <w:p w14:paraId="02CF8393"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making and acceptance of final payment shall not constitute a waiver by the </w:t>
      </w:r>
    </w:p>
    <w:p w14:paraId="6DF75DDD" w14:textId="77777777" w:rsidR="00E22545"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A waiver of all claims by the Contractor against the Owner.</w:t>
      </w:r>
    </w:p>
    <w:p w14:paraId="45D8E1B8" w14:textId="77777777" w:rsidR="005B544C" w:rsidRPr="005709F4" w:rsidRDefault="00E22545" w:rsidP="00466A9F">
      <w:pPr>
        <w:pStyle w:val="Heading2"/>
        <w:keepNext w:val="0"/>
        <w:keepLines w:val="0"/>
        <w:widowControl w:val="0"/>
      </w:pPr>
      <w:bookmarkStart w:id="12" w:name="_Toc368316249"/>
      <w:r w:rsidRPr="005709F4">
        <w:t>LIABILITY AND PROPERTY INSURANCE</w:t>
      </w:r>
      <w:bookmarkEnd w:id="12"/>
      <w:r w:rsidR="005B544C" w:rsidRPr="005709F4">
        <w:t xml:space="preserve"> </w:t>
      </w:r>
    </w:p>
    <w:p w14:paraId="2C58391F" w14:textId="77777777" w:rsidR="005B544C"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The Contractor’s Liability Insurance</w:t>
      </w:r>
    </w:p>
    <w:p w14:paraId="4F94159B" w14:textId="77777777" w:rsidR="005B544C"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purchase and maintain such commercial general liability and other insurance as is appropriate for the Work being performed and furnished and that shall provide protection from claims set forth below that may arise out of or result from the Contractor’s performance and furnishing of the Work and the Contractor’s other obligations under the Contract Documents whether it is to be performed or furnished by the Contractor, by any subcontractor, by anyone directly or indirectly employed by any of them to perform or furnish any of the Work or by anyone for whose acts any of them may be liable:</w:t>
      </w:r>
    </w:p>
    <w:p w14:paraId="7F0DAFC0"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Claims for Workers’ Compensation, disability benefits and other similar employee benefit acts;</w:t>
      </w:r>
    </w:p>
    <w:p w14:paraId="4B1C4DCA"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Claims for damages because of bodily injury, occupational sickness or disease or death of the Contractor’s employees;</w:t>
      </w:r>
    </w:p>
    <w:p w14:paraId="17E10DBC"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lastRenderedPageBreak/>
        <w:t>Claims for damages because of bodily injury, sickness or disease or death of any person other than the Contractor’s employees;</w:t>
      </w:r>
    </w:p>
    <w:p w14:paraId="2FD8A67C"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Claims for damages insured by personal injury liability coverage that are sustained by any person as a result of an act directly or indirectly related to the employment of such person by the Contractor, or by any other person for any other reason;</w:t>
      </w:r>
    </w:p>
    <w:p w14:paraId="2577BDF0"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Claims for damages, other than to the Work itself, due to injury to or destruction of tangible property wherever located, including loss of use resulting therefrom;</w:t>
      </w:r>
    </w:p>
    <w:p w14:paraId="7DBE6053"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Claims arising out of operation of law or regulations for damages because of bodily injury or death of any person or for damage to property; and </w:t>
      </w:r>
    </w:p>
    <w:p w14:paraId="0B823C94"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Claims for damages because of bodily injury or death of any person or property damage arising out of the ownership, maintenance or use of any motor vehicle.</w:t>
      </w:r>
    </w:p>
    <w:p w14:paraId="1E5AA6F3" w14:textId="77777777" w:rsidR="00E22545"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insurance required by this Paragraph shall include the specific coverages and be written for not less than the limits of liability and coverages provided in the Contract Documents or required by law, whichever is greater. The commercial general liability insurance shall include completed operations insurance. All of the policies of insurance so required to be purchased and maintained shall contain a provision or endorsement that the coverage afforded shall not be canceled, materially changed or renewal refused until at least thirty (30) days prior written notice has been given to the CM by certified mail. All such insurance shall remain in effect until final payment and at all times thereafter when the Contractor may be correcting, removing or replacing defective work. In addition, the Contractor shall maintain such completed operations insurance for at least two (2) years after final payment and furnish the CM evidence of continuation of such insurance at the time of final payment and one (1) year thereafter.</w:t>
      </w:r>
    </w:p>
    <w:p w14:paraId="16C38010" w14:textId="77777777" w:rsidR="005B544C"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Contractual Liability Insurance</w:t>
      </w:r>
    </w:p>
    <w:p w14:paraId="651499BC"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commercial general liability insurance required by Paragraph 12.1 shall </w:t>
      </w:r>
      <w:r w:rsidR="00E14346" w:rsidRPr="005709F4">
        <w:rPr>
          <w:rFonts w:asciiTheme="minorHAnsi" w:hAnsiTheme="minorHAnsi" w:cstheme="minorHAnsi"/>
          <w:sz w:val="20"/>
        </w:rPr>
        <w:t xml:space="preserve">be </w:t>
      </w:r>
      <w:r w:rsidRPr="005709F4">
        <w:rPr>
          <w:rFonts w:asciiTheme="minorHAnsi" w:hAnsiTheme="minorHAnsi" w:cstheme="minorHAnsi"/>
          <w:sz w:val="20"/>
        </w:rPr>
        <w:t>included contractual liability insurance applicable to the Contractor’s obligations under the terms of this Agreement.</w:t>
      </w:r>
    </w:p>
    <w:p w14:paraId="625ABCC7" w14:textId="77777777" w:rsidR="005B544C"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lastRenderedPageBreak/>
        <w:t>Property Insurance</w:t>
      </w:r>
    </w:p>
    <w:p w14:paraId="4E090552" w14:textId="77777777" w:rsidR="005B544C"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purchase and maintain property insurance for the Work to the full insurable value thereof. This insurance shall be in an amount sufficient to protect the interests of the Owner, Contractor, subcontractors, the CM, Designer, and CM’s and Designer’s consultants in the Work, all of whom shall be listed as insured or additional insured parties. The insurance shall: be written on a Builder’s Risk all-risk or open peril or special causes of loss policy form that shall at least include insurance for physical loss or damage to the Work, temporary buildings, falsework and Work in transit and shall insure against at least the following perils or causes of loss: fire, lightning, extended coverage, theft, vandalism and malicious mischief, earthquake, collapse, debris removal, demolition occasioned by enforcement of laws and regulations, water damage, and such other perils or causes of loss as may be specifically required by the Supplemental Conditions; include expenses incurred in the repair or replacement of any insured property (including, but not limited to, fees and charges of the CM and Designer); and cover materials and equipment stored at the site or at another location that was agreed to in writing by Owner prior to being incorporated in the Work, provided that such materials and equipment have been included in an application for payment recommended by the CM. The Contractor shall also purchase and maintain coverage against losses, damages and expenses arising out of or resulting from any insured loss or incurred in the repair or replacement of any insured property.</w:t>
      </w:r>
    </w:p>
    <w:p w14:paraId="4B1DEB43" w14:textId="77777777" w:rsidR="005B544C"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All the policies of insurance or the certificates or other evidence thereof required to be purchased and maintained by the Contractor shall contain waiver provisions in accordance with Paragraph 12.6.</w:t>
      </w:r>
    </w:p>
    <w:p w14:paraId="55D74653" w14:textId="77777777" w:rsidR="005B544C"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Owner shall not be responsible for purchasing and maintaining any property insurance to protect the interests of the Contractor, subcontractors or others in the Work.</w:t>
      </w:r>
    </w:p>
    <w:p w14:paraId="3EB1C7F4"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If the Owner finds it necessary to occupy or use a portion or portions of the Work prior to substantial completion of the Work, such use or occupancy may be accomplished, provided that no such use or occupancy shall commence before the insurers providing the property insurance have acknowledged notice thereof and in writing effected the changes in coverages necessitated thereby. The </w:t>
      </w:r>
      <w:r w:rsidRPr="005709F4">
        <w:rPr>
          <w:rFonts w:asciiTheme="minorHAnsi" w:hAnsiTheme="minorHAnsi" w:cstheme="minorHAnsi"/>
          <w:sz w:val="20"/>
        </w:rPr>
        <w:lastRenderedPageBreak/>
        <w:t>insurers providing the property insurance shall consent by endorsement to the policy or policies, but the property insurance shall not be canceled or lapse on account of any such partial use or occupancy.</w:t>
      </w:r>
    </w:p>
    <w:p w14:paraId="4550A166" w14:textId="77777777" w:rsidR="005B544C"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Delivery of Insurance Certificates</w:t>
      </w:r>
    </w:p>
    <w:p w14:paraId="414CA404"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Before the Work at the site is started, the Contractor shall deliver to the Owner through the CM certificates of insurance indicating the insurance and coverage limits that the Contractor is required to purchase and maintain.</w:t>
      </w:r>
    </w:p>
    <w:p w14:paraId="343CFEC0" w14:textId="77777777" w:rsidR="005B544C"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The Owner’s Insurance</w:t>
      </w:r>
    </w:p>
    <w:p w14:paraId="2305E8AA"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Owner shall be responsible for purchasing and maintaining its own liability insurance and, at the Owner’s option, may purchase and maintain such insurance to protect the Owner against claims that may arise from operations under these Contract Documents.</w:t>
      </w:r>
    </w:p>
    <w:p w14:paraId="34BB7E3A" w14:textId="77777777" w:rsidR="005B544C"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Waiver of Subrogation</w:t>
      </w:r>
    </w:p>
    <w:p w14:paraId="17E640F4" w14:textId="77777777" w:rsidR="005B544C"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Owner and the Contractor waive all rights against each other for all losses and damages caused by any of the perils covered by the policies of insurance provided and also waive all such rights against the subcontractors, the CM, Designer, CM’s and Designer’s consultants and all other parties named as insured in such policies for losses and damages so caused. None of the above waivers shall extend to the rights that any of the insured parties may have to the proceeds of insurance held by the Owner as trustee or otherwise payable under any policy so issued.</w:t>
      </w:r>
    </w:p>
    <w:p w14:paraId="775687DC"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Owner intends that any policies provided in response to Paragraph 12.3.1 shall protect all of the parties insured and provide primary coverage for all losses and damages caused by the perils covered thereby. Accordingly, all such policies shall contain provisions to the effect that in the event of payment of any loss or damage, the insurer shall have no rights of recovery against any of the parties named as insured or additional insureds and if the insurers require separate waiver forms to be signed by the CM, Designer, CM’s and Designer’s consultant, the Owner shall obtain the same and if such waiver forms are required of any subcontractor, The Contractor shall obtain the same.</w:t>
      </w:r>
    </w:p>
    <w:p w14:paraId="4DA6FE1A" w14:textId="77777777" w:rsidR="00E22545" w:rsidRPr="005709F4" w:rsidRDefault="00E22545" w:rsidP="004E498C">
      <w:pPr>
        <w:pStyle w:val="Heading2"/>
        <w:keepNext w:val="0"/>
        <w:keepLines w:val="0"/>
        <w:widowControl w:val="0"/>
        <w:jc w:val="both"/>
      </w:pPr>
      <w:bookmarkStart w:id="13" w:name="_Toc368316250"/>
      <w:r w:rsidRPr="005709F4">
        <w:lastRenderedPageBreak/>
        <w:t>TERMINATION</w:t>
      </w:r>
      <w:bookmarkEnd w:id="13"/>
    </w:p>
    <w:p w14:paraId="1A6F1CF7" w14:textId="77777777" w:rsidR="005B544C"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Termination for Convenience by The Contractor</w:t>
      </w:r>
    </w:p>
    <w:p w14:paraId="33B6EA53" w14:textId="77777777" w:rsidR="005B544C"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through no act or fault of the Contractor, the Work is suspended for a period of more than one hundred eighty (180) days by the Owner or if the Owner fails for sixty (60) days to pay the Contractor any sum finally determined to be due, the Contractor may, upon seven (7) days written notice to the Owner, terminate this Contract and recover from the Owner payment for all Work executed and any expense sustained, plus reasonable termination expenses.</w:t>
      </w:r>
    </w:p>
    <w:p w14:paraId="0B484DA5"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provisions of this paragraph shall not relieve the Contractor of the obligations under Paragraph 15.4.3 to perform the Work in accordance with the Contractor’s Construction Schedule and without delay during disputes with the Owner.</w:t>
      </w:r>
    </w:p>
    <w:p w14:paraId="6FD75E19" w14:textId="77777777" w:rsidR="005B544C"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Termination for Convenience by The Owner</w:t>
      </w:r>
    </w:p>
    <w:p w14:paraId="3441D6E6" w14:textId="77777777" w:rsidR="005B544C"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Upon seven (7) days written notice to the Contractor, the Owner may, without cause and without prejudice to any other right or remedy, elect to abandon the Work and terminate this Contract.</w:t>
      </w:r>
    </w:p>
    <w:p w14:paraId="5CDE0C18"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In the event of termination in accordance with Paragraph 13.2.1, the Contractor shall be paid for all Work performed and any expense sustained shall be limited to the Cost of Work plus reasonable termination expenses including the direct and indirect costs specified in Paragraph 13.4</w:t>
      </w:r>
    </w:p>
    <w:p w14:paraId="4D82ED0E" w14:textId="77777777" w:rsidR="005B544C"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Default Termination</w:t>
      </w:r>
    </w:p>
    <w:p w14:paraId="32CD00FD" w14:textId="77777777" w:rsidR="005B544C"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This Contract may be terminated for default upon the occurrence of any of the following events:</w:t>
      </w:r>
    </w:p>
    <w:p w14:paraId="7DABA7A6"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Contractor commences a voluntary action under any chapter of the United States Bankruptcy Code as now or hereafter in effect, or if the Contractor takes any equivalent or similar action by filing a petition or otherwise under any other federal or state law in effect at such time relating to the bankruptcy or insolvency;</w:t>
      </w:r>
    </w:p>
    <w:p w14:paraId="3D4B7EEB"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If a petition is filed against the Contractor under any chapter of the United States Bankruptcy Code as now or hereafter in effect at the time of filing, or if a petition is filed seeking any such equivalent or similar relief against the Contractor under any other </w:t>
      </w:r>
      <w:r w:rsidRPr="005709F4">
        <w:rPr>
          <w:rFonts w:asciiTheme="minorHAnsi" w:hAnsiTheme="minorHAnsi" w:cstheme="minorHAnsi"/>
          <w:sz w:val="20"/>
        </w:rPr>
        <w:lastRenderedPageBreak/>
        <w:t>federal or state law in effect at the time relating to bankruptcy or insolvency;</w:t>
      </w:r>
    </w:p>
    <w:p w14:paraId="1450E1B4"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Contractor makes a general assignment for the benefit of creditors;</w:t>
      </w:r>
    </w:p>
    <w:p w14:paraId="7DEF722E"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a trustee, receiver, custodian or agent of the Contractor is appointed under applicable law or under contract whose appointment of authority to take charge of property of the Contractor is for the purpose of enforcing a lien against such property or for the purpose of general administration of such property for the benefit of the Contractor’s creditors;</w:t>
      </w:r>
    </w:p>
    <w:p w14:paraId="65FC4CF7"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Contractor admits in writing an inability to pay its debts generally as they become due;</w:t>
      </w:r>
    </w:p>
    <w:p w14:paraId="1B217C1F"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Contractor persistently fails to perform the Work in accordance with the Contract Documents including, but not limited to, failure to supply sufficient skilled workers or suitable materials or equipment or failure to adhere to the construction scheduling responsibilities established in Paragraph 8.2;</w:t>
      </w:r>
    </w:p>
    <w:p w14:paraId="6EA36350"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Contractor disregards laws and regulations of any public body having jurisdiction;</w:t>
      </w:r>
    </w:p>
    <w:p w14:paraId="0D25DACB"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Contractor disregards the authority of the CM; or</w:t>
      </w:r>
    </w:p>
    <w:p w14:paraId="0047526D"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Contractor otherwise violates in any substantial way any provisions of the Contract Documents.</w:t>
      </w:r>
    </w:p>
    <w:p w14:paraId="4B31C74F"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Owner may, after giving the Contractor and its surety seven (7) days written notice, terminate any services of the Contractor, exclude the Contractor from the site and take possession of the Work and of all the Contractor’s tools, appliances, construction equipment and machinery at the site and use the same to the full extent they could be used by the Contractor without liability to the Contractor for trespass or conversion, incorporate in the Work all materials and equipment stored at the site or for which the Owner has paid the Contractor, by which are stored elsewhere and finish the Work as the Owner may deem expedient. In such case the Contractor shall not be entitled to receive any further payment until the Work is finished. If the unpaid balance of the contract price exceeds the direct, indirect and consequential costs of completing the </w:t>
      </w:r>
      <w:r w:rsidRPr="005709F4">
        <w:rPr>
          <w:rFonts w:asciiTheme="minorHAnsi" w:hAnsiTheme="minorHAnsi" w:cstheme="minorHAnsi"/>
          <w:sz w:val="20"/>
        </w:rPr>
        <w:lastRenderedPageBreak/>
        <w:t>Work, including, but not limited to, fees and charges of engineers, architects, attorneys and other professionals and court arbitration costs, such excess shall be paid to the Contractor. If such costs exceed such unpaid balance, the Contractor shall pay the difference to the Owner and such costs incurred by the Owner shall be as determined by the CM and incorporated in a change order. When exercising any rights or remedies under this paragraph, the Owner shall not be required to obtain the lowest price for work performed.</w:t>
      </w:r>
    </w:p>
    <w:p w14:paraId="4FB805E1" w14:textId="77777777" w:rsidR="005B544C"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Allowable Termination Costs</w:t>
      </w:r>
    </w:p>
    <w:p w14:paraId="61C66B58" w14:textId="77777777" w:rsidR="005B544C"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Owner terminates the whole or any portion of this Contract pursuant to Paragraph13.2, then the Owner shall only be liable to the Contractor for those costs specified in Paragraph 13.4.3, plus a fee of ten (10) percent on the actual costs allowed by Paragraph 13.4.3.</w:t>
      </w:r>
    </w:p>
    <w:p w14:paraId="1410EA4F" w14:textId="77777777" w:rsidR="005B544C"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Owner terminates the whole or any portion of this Contract pursuant to Paragraph 13.3, the Owner shall be liable to the Contractor for those costs specified in Paragraph 13.4.3. No fee in addition to these costs shall be paid to the Contractor in the event of termination pursuant to Paragraph 13.3.</w:t>
      </w:r>
    </w:p>
    <w:p w14:paraId="67F99C48" w14:textId="77777777" w:rsidR="005B544C"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Owner terminates the whole or any portion of this Contract, the Owner shall pay the Contractor the amounts determined by the CM as follows:</w:t>
      </w:r>
    </w:p>
    <w:p w14:paraId="6DED7036"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An amount for supplies, services or property accepted by the Owner pursuant to Paragraph 13.5.1.6 or sold or acquired pursuant to Paragraph 13.5.1.7 and not previously paid for and to the extent provided in this Contract such amount shall be equivalent to the aggregate price for such supplies or services computed in accordance with the price or prices specified in this Contract.</w:t>
      </w:r>
    </w:p>
    <w:p w14:paraId="48F6C3B3"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total of:</w:t>
      </w:r>
    </w:p>
    <w:p w14:paraId="3DBE7C13" w14:textId="77777777" w:rsidR="005B544C"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Cost of the Work incurred in the performance of the Work terminated including initial costs and preparatory expense allocable thereto, but exclusive of any costs attributable to supplies or services paid or to be paid for under Paragraph 13.4.3.1; and </w:t>
      </w:r>
    </w:p>
    <w:p w14:paraId="4FAABAC5" w14:textId="77777777" w:rsidR="005B544C"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The cost of settling and paying claims arising out of the termination of Work under </w:t>
      </w:r>
      <w:r w:rsidRPr="005709F4">
        <w:rPr>
          <w:rFonts w:asciiTheme="minorHAnsi" w:hAnsiTheme="minorHAnsi" w:cstheme="minorHAnsi"/>
          <w:sz w:val="20"/>
        </w:rPr>
        <w:lastRenderedPageBreak/>
        <w:t>subcontracts or purchase orders which are properly chargeable to the terminated portion of the Work, exclusive of amounts paid or payable on account of completed items of equipment delivered or services furnished by subcontractors or vendors prior to the effective date of the notice of termination. The amounts shall be included in the costs payable under 13.4.3.2.1; and</w:t>
      </w:r>
    </w:p>
    <w:p w14:paraId="63CBF78C" w14:textId="77777777" w:rsidR="005B544C"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reasonable costs of settlement, including accounting, legal, clerical and other expenses reasonably necessary for the preparation of settlement claims and supporting data with respect to the termination portion of the Contract and for the termination and settlement with subcontractors and suppliers there under, together with reasonable storage, transportation and other costs incurred in connection with the protection or disposition of property allocable to this Contract.</w:t>
      </w:r>
    </w:p>
    <w:p w14:paraId="22E4A9DA" w14:textId="77777777" w:rsidR="005B544C" w:rsidRPr="005709F4" w:rsidRDefault="005B544C"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w:t>
      </w:r>
      <w:r w:rsidR="00E22545" w:rsidRPr="005709F4">
        <w:rPr>
          <w:rFonts w:asciiTheme="minorHAnsi" w:hAnsiTheme="minorHAnsi" w:cstheme="minorHAnsi"/>
          <w:sz w:val="20"/>
        </w:rPr>
        <w:t>he total sum to be paid to the Contractor pursuant to this paragraph shall not exceed the Contract price.</w:t>
      </w:r>
    </w:p>
    <w:p w14:paraId="3954CA91"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the Owner terminates the whole or part of this Contract pursuant to Paragraph 13.3, the Owner may procure upon such terms and in such manner as the CM may deem appropriate supplies or services similar to those so terminated and the Contractor shall be liable to the Owner for any excess costs for such similar supplies or services. The Contractor shall continue the performance of this Contract to the extent not terminated hereunder.</w:t>
      </w:r>
    </w:p>
    <w:p w14:paraId="04EBE343" w14:textId="77777777" w:rsidR="005B544C"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Termination Provisions</w:t>
      </w:r>
    </w:p>
    <w:p w14:paraId="687A38DC" w14:textId="77777777" w:rsidR="005B544C"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After receipt of a notice of termination from the Owner pursuant to Paragraph 13.2 or 13.3, the Contractor shall:</w:t>
      </w:r>
    </w:p>
    <w:p w14:paraId="33E4409D"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 Stop work on the date and to the extent specified in the notice of termination;</w:t>
      </w:r>
    </w:p>
    <w:p w14:paraId="568FA811"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Place no further orders or subcontracts for materials, equipment, supplies, services or facilities except as may be necessary for completion of such portion of this Contract as is not terminated;</w:t>
      </w:r>
    </w:p>
    <w:p w14:paraId="602F76A1"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Terminate all orders and agreements with subcontractors and suppliers to the extent that they relate to the performance of Work terminated;</w:t>
      </w:r>
    </w:p>
    <w:p w14:paraId="17E6F241"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Assign to the Owner in the manner, at the </w:t>
      </w:r>
      <w:r w:rsidRPr="005709F4">
        <w:rPr>
          <w:rFonts w:asciiTheme="minorHAnsi" w:hAnsiTheme="minorHAnsi" w:cstheme="minorHAnsi"/>
          <w:sz w:val="20"/>
        </w:rPr>
        <w:lastRenderedPageBreak/>
        <w:t>times and to the extent directed by the CM, all of the rights, title and interests of the Contractor under the orders and agreements so terminated, in which case the Owner shall have the right at the Owner’s discretion to settle or pay any or all claims arising out of the termination of such orders and agreements;</w:t>
      </w:r>
    </w:p>
    <w:p w14:paraId="11E87372"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Settle all outstanding liabilities and all claims arising out of such termination of such orders and agreements with the approval of the CM to the extent the CM may require. The approval shall be final for all the purposes of this paragraph;</w:t>
      </w:r>
    </w:p>
    <w:p w14:paraId="1DA18900"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Transfer title and deliver to the entity or entities designated by the CM and, in the manner, at the times and to the extent directed by CM, such portion of the Work as has been terminated;</w:t>
      </w:r>
    </w:p>
    <w:p w14:paraId="59117B66" w14:textId="77777777" w:rsidR="005B544C"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fabricated or unfabricated parts, work in process, partially completed supplies and equipment, materials, parts, tools, dies, jigs and other fixtures, completed work, supplies and other material produced as part of or acquired in connection with the performance of the portions of the Contract so terminated; and</w:t>
      </w:r>
    </w:p>
    <w:p w14:paraId="0EB7CCF4" w14:textId="77777777" w:rsidR="005B544C" w:rsidRPr="005709F4" w:rsidRDefault="00E22545" w:rsidP="004E498C">
      <w:pPr>
        <w:pStyle w:val="ListParagraph"/>
        <w:keepLines w:val="0"/>
        <w:widowControl w:val="0"/>
        <w:numPr>
          <w:ilvl w:val="4"/>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completed or partially completed plans, drawings, information and other property related to the Work;</w:t>
      </w:r>
    </w:p>
    <w:p w14:paraId="3C3E5866" w14:textId="77777777" w:rsidR="005B544C"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Use the Contractor’s best efforts to sell in the manner, at the times, to the extent and at the price or prices directed or authorized by the CM, any property of the types referred to in Paragraph 13.5.1.6 provided, however, that the Contractor may acquire any such property under the conditions prescribed by and at a price or prices approved by the CM and provided further that the proceeds of any such transfer or disposition shall be applied in reduction of any payments to be made by the Owner to the Contractor or shall otherwise be credited to the Cost of the Work covered by this Contract or paid in such other manner as the CM may direct;</w:t>
      </w:r>
    </w:p>
    <w:p w14:paraId="3ED21DE4" w14:textId="77777777" w:rsidR="008338EE"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Complete performance of such part of the Work as shall not have been terminated; and</w:t>
      </w:r>
    </w:p>
    <w:p w14:paraId="1DD18FB1" w14:textId="77777777" w:rsidR="00E03956"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Take such action as may be necessary or as the CM may direct for the protection and preservation of the property related to this Contract that is in the possession of the Contractor and in which the Owner has or may acquire an interest.</w:t>
      </w:r>
    </w:p>
    <w:p w14:paraId="0B82474E" w14:textId="77777777" w:rsidR="00E03956"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lastRenderedPageBreak/>
        <w:t>The Contractor shall, from the effective date of termination until the expiration of three (3) years after final settlement under this Contract, preserve and make available to the Owner at all reasonable times at the office of the Contractor, but without direct charge to the Owner, all Contractor’s books, records, documents and other evidence bearing on the costs and expenses of the Contractor relating to the Work terminated hereunder or to the extent approved by the CM, photographs (regular, micro or digital), videotape or other authentic reproductions thereof.</w:t>
      </w:r>
    </w:p>
    <w:p w14:paraId="1FF63230" w14:textId="77777777" w:rsidR="00E03956"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In arriving at any amount due the Contractor pursuant to Paragraph 13.4, there shall be deducted:</w:t>
      </w:r>
    </w:p>
    <w:p w14:paraId="42F00D6A" w14:textId="77777777" w:rsidR="00E03956"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All unliquidated advances or other payments on account theretofore made to the Contractor applicable to the terminated portion of this Contract;</w:t>
      </w:r>
    </w:p>
    <w:p w14:paraId="0E3F7B45" w14:textId="77777777" w:rsidR="00E03956"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Any claim that the Owner may have against the Contractor;</w:t>
      </w:r>
    </w:p>
    <w:p w14:paraId="3468BECA" w14:textId="77777777" w:rsidR="00E03956"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Such amount as the CM determines to be necessary to protect the Owner against loss because of outstanding or potential liens or claims; and</w:t>
      </w:r>
    </w:p>
    <w:p w14:paraId="316C121E" w14:textId="77777777" w:rsidR="00E03956" w:rsidRPr="005709F4" w:rsidRDefault="00E22545" w:rsidP="004E498C">
      <w:pPr>
        <w:pStyle w:val="ListParagraph"/>
        <w:keepLines w:val="0"/>
        <w:widowControl w:val="0"/>
        <w:numPr>
          <w:ilvl w:val="3"/>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agreed price for or the proceeds of sale of any materials, supplies or other things acquired by the Contractor or sold pursuant to the provisions of Paragraph 13.5.1.7 and not otherwise recovered by or credited to the Owner.</w:t>
      </w:r>
    </w:p>
    <w:p w14:paraId="19FFCE5C" w14:textId="77777777" w:rsidR="00E03956"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Owner may at the Owner’s option and at the Contractor’s expense have costs reimbursable under Paragraph 13.4 audited and certified by independent certified public accountants selected by the Owner.</w:t>
      </w:r>
    </w:p>
    <w:p w14:paraId="059C6183" w14:textId="77777777" w:rsidR="00E03956"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be entitled to only those damages and that relief from termination by the Owner as specifically provided in Article 13.</w:t>
      </w:r>
    </w:p>
    <w:p w14:paraId="5B559A02" w14:textId="77777777" w:rsidR="00E03956"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The Owner’s Rights</w:t>
      </w:r>
    </w:p>
    <w:p w14:paraId="7E021A23" w14:textId="77777777" w:rsidR="00E03956"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When the Contractor’s services have been terminated by the Owner pursuant to Paragraphs 13.2 or 13.3, the termination shall not affect any rights or remedies of the Owner against the Contractor then existing or which may thereafter accrue.</w:t>
      </w:r>
    </w:p>
    <w:p w14:paraId="31B1A1A2"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Any retention or payment of monies due the Contractor by the Owner shall not release the Contractor from liability for performance of the Work.</w:t>
      </w:r>
    </w:p>
    <w:p w14:paraId="06929381" w14:textId="77777777" w:rsidR="00E22545" w:rsidRPr="005709F4" w:rsidRDefault="00E22545" w:rsidP="004E498C">
      <w:pPr>
        <w:pStyle w:val="Heading2"/>
        <w:keepNext w:val="0"/>
        <w:keepLines w:val="0"/>
        <w:widowControl w:val="0"/>
        <w:jc w:val="both"/>
      </w:pPr>
      <w:bookmarkStart w:id="14" w:name="_Toc368316251"/>
      <w:r w:rsidRPr="005709F4">
        <w:lastRenderedPageBreak/>
        <w:t>DISPUTE RESOLUTION</w:t>
      </w:r>
      <w:bookmarkEnd w:id="14"/>
    </w:p>
    <w:p w14:paraId="40317290" w14:textId="77777777" w:rsidR="00E03956"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Mediation/Litigation</w:t>
      </w:r>
    </w:p>
    <w:p w14:paraId="4404C8B7" w14:textId="77777777" w:rsidR="00E03956"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If a dispute arises out of or relates to this Contract or its breach, the parties shall endeavor to settle the dispute first through good faith direct discussions between their representatives. If the Parties’ representatives are not able to resolve such matter within five (5) business days of the date of the first discussion, the Parties’ representatives shall immediately inform senior executives of the Parties who shall meet within five (5) business days to endeavor to reach resolution. If the dispute remains unresolved after fifteen (15) days from the date of first discussion, as a prerequisite to maintaining any action based on this Agreement, all such claims, disputes or controversies shall be presented for non-binding mediation before JAMS or such other neutral as may be agreed upon between the parties. If the dispute cannot be settled by mediation within sixty (60) days, the parties shall submit the dispute to litigation in state or federal court venued in the state and county where the Project is located. </w:t>
      </w:r>
    </w:p>
    <w:p w14:paraId="0694FC7C" w14:textId="77777777" w:rsidR="00E03956"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Joinder of Other Parties in Litigation</w:t>
      </w:r>
      <w:r w:rsidR="00E03956" w:rsidRPr="005709F4">
        <w:rPr>
          <w:rFonts w:asciiTheme="minorHAnsi" w:hAnsiTheme="minorHAnsi" w:cstheme="minorHAnsi"/>
          <w:b/>
          <w:sz w:val="20"/>
          <w:u w:val="single"/>
        </w:rPr>
        <w:t xml:space="preserve"> </w:t>
      </w:r>
    </w:p>
    <w:p w14:paraId="1CA6D905"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In any litigation filed in accordance with this Agreement, either party thereto, at its sole discretion, may include by joinder persons or entities substantially involved in a common question of law or fact whose presence is required if complete relief is to be accorded therein.</w:t>
      </w:r>
    </w:p>
    <w:p w14:paraId="47E06298" w14:textId="77777777" w:rsidR="00E22545" w:rsidRPr="005709F4" w:rsidRDefault="00E22545" w:rsidP="004E498C">
      <w:pPr>
        <w:pStyle w:val="Heading2"/>
        <w:keepNext w:val="0"/>
        <w:keepLines w:val="0"/>
        <w:widowControl w:val="0"/>
        <w:jc w:val="both"/>
      </w:pPr>
      <w:bookmarkStart w:id="15" w:name="_Toc368316252"/>
      <w:r w:rsidRPr="005709F4">
        <w:t>OTHER PROVISIONS</w:t>
      </w:r>
      <w:bookmarkEnd w:id="15"/>
    </w:p>
    <w:p w14:paraId="06332987" w14:textId="77777777" w:rsidR="00E03956"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Governing Law</w:t>
      </w:r>
    </w:p>
    <w:p w14:paraId="73CCDE61" w14:textId="77777777" w:rsidR="00E03956"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 and the Contract Documents shall, unless otherwise provided in the Contract Documents, be governed by the law of the state where the Project is located.</w:t>
      </w:r>
    </w:p>
    <w:p w14:paraId="157C343D" w14:textId="77777777" w:rsidR="00E03956"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Successors and Assigns</w:t>
      </w:r>
    </w:p>
    <w:p w14:paraId="58ECCB85" w14:textId="77777777" w:rsidR="00E03956"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Owner and Contractor each binds itself, its successors, assigns and legal representatives to the terms of this Contract.</w:t>
      </w:r>
    </w:p>
    <w:p w14:paraId="0F489279" w14:textId="77777777" w:rsidR="00E03956"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Neither the Owner nor the Contractor shall assign or transfer its interest in this Contract without </w:t>
      </w:r>
      <w:r w:rsidRPr="005709F4">
        <w:rPr>
          <w:rFonts w:asciiTheme="minorHAnsi" w:hAnsiTheme="minorHAnsi" w:cstheme="minorHAnsi"/>
          <w:sz w:val="20"/>
        </w:rPr>
        <w:lastRenderedPageBreak/>
        <w:t>the written consent of the other, except an assignment of accounts receivable may be made to a commercial bank without prior written consent.</w:t>
      </w:r>
    </w:p>
    <w:p w14:paraId="6E27E7AC" w14:textId="77777777" w:rsidR="00E03956"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Written Notice</w:t>
      </w:r>
    </w:p>
    <w:p w14:paraId="0BEFA8C6" w14:textId="77777777" w:rsidR="00E03956"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Whenever any provision of the Contract Documents requires the giving of the written notice, it shall be deemed to have been validly given if delivered in person to the individual or to a member of the firm or to an officer of the corporation for whom it is intended or if delivered or sent by registered or certified mail, postage prepaid, to the last business address known to the sender of the notice.</w:t>
      </w:r>
    </w:p>
    <w:p w14:paraId="042A6E01" w14:textId="77777777" w:rsidR="00E03956"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Disputes Between Contractor and Owner</w:t>
      </w:r>
    </w:p>
    <w:p w14:paraId="6ACAC712" w14:textId="77777777" w:rsidR="00E03956"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Disputes and other matters relating to the acceptability of the Work, or the interpretation of the requirements of the Contract Documents pertaining to the performance and furnishing of the Work shall be referred to the CM in writing. The CM shall render a decision in writing within a reasonable time.</w:t>
      </w:r>
    </w:p>
    <w:p w14:paraId="0043EBEA" w14:textId="77777777" w:rsidR="00E03956"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rendering of a decision in writing by the CM with respect to any dispute or other matter shall be a condition precedent to any exercise by the Contractor of such rights or remedies the Contractor may have under the Contract Documents or the laws and regulations in respect of any such dispute or other matter including the right to arbitration provided in Article 14 of this Contract.</w:t>
      </w:r>
    </w:p>
    <w:p w14:paraId="48BE128D"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continue to perform the Work and adhere to the Contractor’s Construction Schedule during all disputes or disagreements with the Owner. No Work shall be delayed or postponed pending resolution of any disputes or disagreements.</w:t>
      </w:r>
    </w:p>
    <w:p w14:paraId="3EDA7AF3" w14:textId="77777777" w:rsidR="00E03956" w:rsidRPr="005709F4" w:rsidRDefault="00E22545" w:rsidP="004E498C">
      <w:pPr>
        <w:pStyle w:val="ListParagraph"/>
        <w:keepLines w:val="0"/>
        <w:widowControl w:val="0"/>
        <w:spacing w:line="240" w:lineRule="auto"/>
        <w:jc w:val="both"/>
        <w:rPr>
          <w:rFonts w:asciiTheme="minorHAnsi" w:hAnsiTheme="minorHAnsi" w:cstheme="minorHAnsi"/>
          <w:sz w:val="20"/>
        </w:rPr>
      </w:pPr>
      <w:r w:rsidRPr="005709F4">
        <w:rPr>
          <w:rFonts w:asciiTheme="minorHAnsi" w:hAnsiTheme="minorHAnsi" w:cstheme="minorHAnsi"/>
          <w:sz w:val="20"/>
          <w:u w:val="single"/>
        </w:rPr>
        <w:t>Bonds</w:t>
      </w:r>
    </w:p>
    <w:p w14:paraId="5EAB8854" w14:textId="77777777" w:rsidR="00E03956"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Contractor shall furnish, as security for the faithful performance and payment of all the Contractor’s obligations specified in the Contract Documents, performance and payment bonds, each in an amount at least equal to the Contract price. These bonds shall remain in effect at least until one (1) year after the date when final payment becomes due. All bonds shall be in the forms prescribed by law. All bonds signed by an agent must be accompanied by a certified copy of the authority to act.</w:t>
      </w:r>
    </w:p>
    <w:p w14:paraId="7599E65D"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 xml:space="preserve">If the surety for any bond furnished by the </w:t>
      </w:r>
      <w:r w:rsidRPr="005709F4">
        <w:rPr>
          <w:rFonts w:asciiTheme="minorHAnsi" w:hAnsiTheme="minorHAnsi" w:cstheme="minorHAnsi"/>
          <w:sz w:val="20"/>
        </w:rPr>
        <w:lastRenderedPageBreak/>
        <w:t>Contractor is declared bankrupt or becomes insolvent or its right to do business is terminated in any state where any part of the Project is located, the Contractor shall within five (5) days thereafter substitute another bond and surety acceptable to the Owner.</w:t>
      </w:r>
    </w:p>
    <w:p w14:paraId="2C27748C" w14:textId="77777777" w:rsidR="00E03956"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Enforcement of Any Paragraph</w:t>
      </w:r>
    </w:p>
    <w:p w14:paraId="00AEF4F5"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failure of the Owner or the CM to insist in any one or more instances upon the strict performance of any one or more of the provisions of this Contract or to exercise any right herein contained or provided by law shall not be construed as a waiver or relinquishment of such provision or right or of the right to subsequently demand such strict performance or exercise such right and the rights shall continue unchanged and remaining full force and effect.</w:t>
      </w:r>
    </w:p>
    <w:p w14:paraId="52F8032A" w14:textId="77777777" w:rsidR="00E03956"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Interest</w:t>
      </w:r>
    </w:p>
    <w:p w14:paraId="0F9E49E3" w14:textId="77777777" w:rsidR="00E03956"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Unless otherwise provided for in the Contract, all monies not paid when due hereunder shall bear interest at the legal rate at the place of the Project.</w:t>
      </w:r>
    </w:p>
    <w:p w14:paraId="4685506C" w14:textId="77777777" w:rsidR="00E03956" w:rsidRPr="005709F4" w:rsidRDefault="00E22545" w:rsidP="004E498C">
      <w:pPr>
        <w:pStyle w:val="ListParagraph"/>
        <w:keepLines w:val="0"/>
        <w:widowControl w:val="0"/>
        <w:spacing w:line="240" w:lineRule="auto"/>
        <w:jc w:val="both"/>
        <w:rPr>
          <w:rFonts w:asciiTheme="minorHAnsi" w:hAnsiTheme="minorHAnsi" w:cstheme="minorHAnsi"/>
          <w:b/>
          <w:sz w:val="20"/>
          <w:u w:val="single"/>
        </w:rPr>
      </w:pPr>
      <w:r w:rsidRPr="005709F4">
        <w:rPr>
          <w:rFonts w:asciiTheme="minorHAnsi" w:hAnsiTheme="minorHAnsi" w:cstheme="minorHAnsi"/>
          <w:b/>
          <w:sz w:val="20"/>
          <w:u w:val="single"/>
        </w:rPr>
        <w:t>Meaning of Terms</w:t>
      </w:r>
    </w:p>
    <w:p w14:paraId="036B199A"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The meaning of terms used herein shall be consistent with the definitions expressed in the CMAA Standard forms of Agreement, Contracts and General Conditions. Reference made in the singular shall include the plural and the masculine shall include the feminine or the neuter.</w:t>
      </w:r>
    </w:p>
    <w:p w14:paraId="3EC1DEAB" w14:textId="77777777" w:rsidR="00E03956"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Unenforceability of Any Paragraph</w:t>
      </w:r>
    </w:p>
    <w:p w14:paraId="2E882907" w14:textId="77777777" w:rsidR="00E22545" w:rsidRPr="005709F4" w:rsidRDefault="00E22545" w:rsidP="004E498C">
      <w:pPr>
        <w:pStyle w:val="ListParagraph"/>
        <w:keepLines w:val="0"/>
        <w:widowControl w:val="0"/>
        <w:numPr>
          <w:ilvl w:val="2"/>
          <w:numId w:val="2"/>
        </w:numPr>
        <w:spacing w:line="240" w:lineRule="auto"/>
        <w:jc w:val="both"/>
        <w:rPr>
          <w:rFonts w:asciiTheme="minorHAnsi" w:hAnsiTheme="minorHAnsi" w:cstheme="minorHAnsi"/>
          <w:sz w:val="20"/>
        </w:rPr>
      </w:pPr>
      <w:r w:rsidRPr="005709F4">
        <w:rPr>
          <w:rFonts w:asciiTheme="minorHAnsi" w:hAnsiTheme="minorHAnsi" w:cstheme="minorHAnsi"/>
          <w:sz w:val="20"/>
        </w:rPr>
        <w:t>If any paragraph of this Agreement is held as a matter of law to be unenforceable or unconscionable, the remainder of this Contract shall be enforceable without such paragraph.</w:t>
      </w:r>
    </w:p>
    <w:p w14:paraId="389AC264" w14:textId="77777777" w:rsidR="00E03956" w:rsidRPr="005709F4" w:rsidRDefault="00E22545" w:rsidP="004E498C">
      <w:pPr>
        <w:pStyle w:val="ListParagraph"/>
        <w:keepLines w:val="0"/>
        <w:widowControl w:val="0"/>
        <w:spacing w:line="240" w:lineRule="auto"/>
        <w:jc w:val="both"/>
        <w:rPr>
          <w:rFonts w:asciiTheme="minorHAnsi" w:hAnsiTheme="minorHAnsi" w:cstheme="minorHAnsi"/>
          <w:b/>
          <w:sz w:val="20"/>
        </w:rPr>
      </w:pPr>
      <w:r w:rsidRPr="005709F4">
        <w:rPr>
          <w:rFonts w:asciiTheme="minorHAnsi" w:hAnsiTheme="minorHAnsi" w:cstheme="minorHAnsi"/>
          <w:b/>
          <w:sz w:val="20"/>
          <w:u w:val="single"/>
        </w:rPr>
        <w:t>Extent of Contract</w:t>
      </w:r>
    </w:p>
    <w:p w14:paraId="24204FCB" w14:textId="77777777" w:rsidR="0087516D" w:rsidRPr="005709F4" w:rsidRDefault="00E22545" w:rsidP="004E498C">
      <w:pPr>
        <w:pStyle w:val="ListParagraph"/>
        <w:keepLines w:val="0"/>
        <w:widowControl w:val="0"/>
        <w:numPr>
          <w:ilvl w:val="2"/>
          <w:numId w:val="2"/>
        </w:numPr>
        <w:spacing w:line="240" w:lineRule="auto"/>
        <w:jc w:val="both"/>
        <w:rPr>
          <w:rFonts w:asciiTheme="minorHAnsi" w:eastAsiaTheme="majorEastAsia" w:hAnsiTheme="minorHAnsi" w:cstheme="minorHAnsi"/>
          <w:sz w:val="20"/>
        </w:rPr>
      </w:pPr>
      <w:r w:rsidRPr="005709F4">
        <w:rPr>
          <w:rFonts w:asciiTheme="minorHAnsi" w:hAnsiTheme="minorHAnsi" w:cstheme="minorHAnsi"/>
          <w:sz w:val="20"/>
        </w:rPr>
        <w:t>This Contract represents the entire agreement between the parties and incorporates all prior agreements and understandings in connection with the subject matter hereof. This Contract may be amended only in writing signed by the party against whom enforcement is sought.</w:t>
      </w:r>
    </w:p>
    <w:sectPr w:rsidR="0087516D" w:rsidRPr="005709F4" w:rsidSect="00106407">
      <w:type w:val="continuous"/>
      <w:pgSz w:w="12240" w:h="15840" w:code="1"/>
      <w:pgMar w:top="1440" w:right="1354" w:bottom="1440" w:left="1354" w:header="720" w:footer="720" w:gutter="0"/>
      <w:cols w:num="2" w:space="61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02E42D" w14:textId="77777777" w:rsidR="00F83E54" w:rsidRDefault="00F83E54" w:rsidP="00D15FD4">
      <w:r>
        <w:separator/>
      </w:r>
    </w:p>
  </w:endnote>
  <w:endnote w:type="continuationSeparator" w:id="0">
    <w:p w14:paraId="1051F176" w14:textId="77777777" w:rsidR="00F83E54" w:rsidRDefault="00F83E54" w:rsidP="00D15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ndara">
    <w:panose1 w:val="020E0502030303020204"/>
    <w:charset w:val="00"/>
    <w:family w:val="swiss"/>
    <w:pitch w:val="variable"/>
    <w:sig w:usb0="A00002EF" w:usb1="4000A44B" w:usb2="00000000" w:usb3="00000000" w:csb0="0000019F" w:csb1="00000000"/>
    <w:embedRegular r:id="rId1" w:fontKey="{2C0A61B8-E6AD-43FD-A0FB-77A30D89B93E}"/>
    <w:embedBold r:id="rId2" w:fontKey="{A22694DE-5AC2-4881-955A-862E2075D7C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FD7F5536-9E17-40B3-B37B-DEEF2AE04F2A}"/>
    <w:embedBold r:id="rId4" w:fontKey="{7193ABEA-9046-4ECA-9853-E6F08883E9BE}"/>
    <w:embedItalic r:id="rId5" w:fontKey="{DCF48815-5FBE-4B7D-9B65-FAAA13A43932}"/>
    <w:embedBoldItalic r:id="rId6" w:fontKey="{715BEB78-FF67-41A3-B8A2-75FD4087A9A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embedRegular r:id="rId7" w:fontKey="{89BC7745-BA8E-402C-9392-5FD34AB18E8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674107"/>
      <w:docPartObj>
        <w:docPartGallery w:val="Page Numbers (Bottom of Page)"/>
        <w:docPartUnique/>
      </w:docPartObj>
    </w:sdtPr>
    <w:sdtEndPr>
      <w:rPr>
        <w:color w:val="808080" w:themeColor="background1" w:themeShade="80"/>
        <w:spacing w:val="60"/>
        <w:sz w:val="16"/>
        <w:szCs w:val="16"/>
      </w:rPr>
    </w:sdtEndPr>
    <w:sdtContent>
      <w:p w14:paraId="77011219" w14:textId="246C563E" w:rsidR="001C12EB" w:rsidRPr="00D15FD4" w:rsidRDefault="001C12EB" w:rsidP="00D15FD4">
        <w:pPr>
          <w:pStyle w:val="Footer"/>
          <w:pBdr>
            <w:top w:val="single" w:sz="4" w:space="1" w:color="D9D9D9" w:themeColor="background1" w:themeShade="D9"/>
          </w:pBdr>
          <w:jc w:val="center"/>
          <w:rPr>
            <w:sz w:val="16"/>
            <w:szCs w:val="16"/>
          </w:rPr>
        </w:pPr>
        <w:r w:rsidRPr="00D15FD4">
          <w:rPr>
            <w:color w:val="808080" w:themeColor="background1" w:themeShade="80"/>
            <w:spacing w:val="60"/>
            <w:sz w:val="16"/>
            <w:szCs w:val="16"/>
          </w:rPr>
          <w:t>Page</w:t>
        </w:r>
        <w:r w:rsidRPr="00D15FD4">
          <w:rPr>
            <w:sz w:val="16"/>
            <w:szCs w:val="16"/>
          </w:rPr>
          <w:t xml:space="preserve"> </w:t>
        </w:r>
        <w:r w:rsidRPr="00D15FD4">
          <w:rPr>
            <w:sz w:val="16"/>
            <w:szCs w:val="16"/>
          </w:rPr>
          <w:fldChar w:fldCharType="begin"/>
        </w:r>
        <w:r w:rsidRPr="00D15FD4">
          <w:rPr>
            <w:sz w:val="16"/>
            <w:szCs w:val="16"/>
          </w:rPr>
          <w:instrText xml:space="preserve"> PAGE   \* MERGEFORMAT </w:instrText>
        </w:r>
        <w:r w:rsidRPr="00D15FD4">
          <w:rPr>
            <w:sz w:val="16"/>
            <w:szCs w:val="16"/>
          </w:rPr>
          <w:fldChar w:fldCharType="separate"/>
        </w:r>
        <w:r w:rsidR="005709F4">
          <w:rPr>
            <w:noProof/>
            <w:sz w:val="16"/>
            <w:szCs w:val="16"/>
          </w:rPr>
          <w:t>2</w:t>
        </w:r>
        <w:r w:rsidRPr="00D15FD4">
          <w:rPr>
            <w:noProof/>
            <w:sz w:val="16"/>
            <w:szCs w:val="16"/>
          </w:rPr>
          <w:fldChar w:fldCharType="end"/>
        </w:r>
        <w:r>
          <w:rPr>
            <w:sz w:val="16"/>
            <w:szCs w:val="16"/>
          </w:rPr>
          <w:t xml:space="preserve"> | </w:t>
        </w:r>
        <w:r w:rsidRPr="006F6F6D">
          <w:rPr>
            <w:color w:val="808080" w:themeColor="background1" w:themeShade="80"/>
            <w:sz w:val="16"/>
            <w:szCs w:val="16"/>
          </w:rPr>
          <w:t>CMAA Document</w:t>
        </w:r>
        <w:r>
          <w:rPr>
            <w:sz w:val="16"/>
            <w:szCs w:val="16"/>
          </w:rPr>
          <w:t xml:space="preserve"> A-3</w:t>
        </w:r>
      </w:p>
    </w:sdtContent>
  </w:sdt>
  <w:p w14:paraId="7F20478F" w14:textId="77777777" w:rsidR="001C12EB" w:rsidRPr="00D15FD4" w:rsidRDefault="001C12EB" w:rsidP="00D15FD4">
    <w:pPr>
      <w:pStyle w:val="Footer"/>
      <w:jc w:val="center"/>
      <w:rPr>
        <w:rFonts w:ascii="Garamond" w:hAnsi="Garamond"/>
        <w:sz w:val="16"/>
      </w:rPr>
    </w:pPr>
    <w:r w:rsidRPr="00D15FD4">
      <w:rPr>
        <w:rFonts w:ascii="Garamond" w:hAnsi="Garamond"/>
        <w:sz w:val="16"/>
      </w:rPr>
      <w:t>©Copyright Construction Management Association of America, Inc., 2013.</w:t>
    </w:r>
    <w:r>
      <w:rPr>
        <w:rFonts w:ascii="Garamond" w:hAnsi="Garamond"/>
        <w:sz w:val="16"/>
      </w:rPr>
      <w:t xml:space="preserve"> </w:t>
    </w:r>
    <w:r w:rsidRPr="00D15FD4">
      <w:rPr>
        <w:rFonts w:ascii="Garamond" w:hAnsi="Garamond"/>
        <w:sz w:val="16"/>
      </w:rPr>
      <w:t>All rights reserved.</w:t>
    </w:r>
    <w:r>
      <w:rPr>
        <w:rFonts w:ascii="Garamond" w:hAnsi="Garamond"/>
        <w:sz w:val="16"/>
      </w:rPr>
      <w:t xml:space="preserve"> </w:t>
    </w:r>
    <w:r w:rsidRPr="00D15FD4">
      <w:rPr>
        <w:rFonts w:ascii="Garamond" w:hAnsi="Garamond"/>
        <w:sz w:val="16"/>
      </w:rPr>
      <w:br/>
      <w:t>Reproduction or translation of any part of this Document without the permission of the copyright owner is unlawful.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AC1BB" w14:textId="77777777" w:rsidR="00F83E54" w:rsidRDefault="00F83E54" w:rsidP="00D15FD4">
      <w:r>
        <w:separator/>
      </w:r>
    </w:p>
  </w:footnote>
  <w:footnote w:type="continuationSeparator" w:id="0">
    <w:p w14:paraId="18C0F606" w14:textId="77777777" w:rsidR="00F83E54" w:rsidRDefault="00F83E54" w:rsidP="00D15FD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D27C78"/>
    <w:multiLevelType w:val="multilevel"/>
    <w:tmpl w:val="89D8926A"/>
    <w:lvl w:ilvl="0">
      <w:start w:val="1"/>
      <w:numFmt w:val="decimal"/>
      <w:suff w:val="space"/>
      <w:lvlText w:val="ARTICLE %1:"/>
      <w:lvlJc w:val="left"/>
      <w:pPr>
        <w:ind w:left="0" w:firstLine="0"/>
      </w:pPr>
      <w:rPr>
        <w:rFonts w:ascii="Candara" w:hAnsi="Candara" w:hint="default"/>
        <w:b/>
        <w:i w:val="0"/>
        <w:sz w:val="28"/>
      </w:rPr>
    </w:lvl>
    <w:lvl w:ilvl="1">
      <w:start w:val="1"/>
      <w:numFmt w:val="decimal"/>
      <w:suff w:val="space"/>
      <w:lvlText w:val="%1.%2."/>
      <w:lvlJc w:val="left"/>
      <w:pPr>
        <w:ind w:left="0" w:firstLine="0"/>
      </w:pPr>
      <w:rPr>
        <w:rFonts w:ascii="Calibri" w:hAnsi="Calibri" w:hint="default"/>
        <w:b/>
        <w:i w:val="0"/>
        <w:sz w:val="20"/>
      </w:rPr>
    </w:lvl>
    <w:lvl w:ilvl="2">
      <w:start w:val="1"/>
      <w:numFmt w:val="decimal"/>
      <w:suff w:val="space"/>
      <w:lvlText w:val="%1.%2.%3."/>
      <w:lvlJc w:val="left"/>
      <w:pPr>
        <w:ind w:left="0" w:firstLine="0"/>
      </w:pPr>
      <w:rPr>
        <w:rFonts w:ascii="Calibri" w:hAnsi="Calibri" w:hint="default"/>
        <w:b w:val="0"/>
        <w:i w:val="0"/>
        <w:sz w:val="20"/>
      </w:rPr>
    </w:lvl>
    <w:lvl w:ilvl="3">
      <w:start w:val="1"/>
      <w:numFmt w:val="decimal"/>
      <w:suff w:val="space"/>
      <w:lvlText w:val="%1.%2.%3.%4."/>
      <w:lvlJc w:val="left"/>
      <w:pPr>
        <w:ind w:left="0" w:firstLine="0"/>
      </w:pPr>
      <w:rPr>
        <w:rFonts w:ascii="Calibri" w:hAnsi="Calibri" w:hint="default"/>
        <w:b w:val="0"/>
        <w:i w:val="0"/>
        <w:sz w:val="20"/>
      </w:rPr>
    </w:lvl>
    <w:lvl w:ilvl="4">
      <w:start w:val="1"/>
      <w:numFmt w:val="decimal"/>
      <w:suff w:val="space"/>
      <w:lvlText w:val="%1.%2.%3.%4.%5."/>
      <w:lvlJc w:val="left"/>
      <w:pPr>
        <w:ind w:left="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5D1E021A"/>
    <w:multiLevelType w:val="multilevel"/>
    <w:tmpl w:val="46801656"/>
    <w:lvl w:ilvl="0">
      <w:start w:val="1"/>
      <w:numFmt w:val="decimal"/>
      <w:pStyle w:val="Heading2"/>
      <w:suff w:val="space"/>
      <w:lvlText w:val="ARTICLE %1:"/>
      <w:lvlJc w:val="left"/>
      <w:pPr>
        <w:ind w:left="0" w:firstLine="0"/>
      </w:pPr>
      <w:rPr>
        <w:rFonts w:ascii="Candara" w:hAnsi="Candara" w:hint="default"/>
        <w:b/>
        <w:i w:val="0"/>
        <w:sz w:val="28"/>
      </w:rPr>
    </w:lvl>
    <w:lvl w:ilvl="1">
      <w:start w:val="1"/>
      <w:numFmt w:val="decimal"/>
      <w:pStyle w:val="ListParagraph"/>
      <w:suff w:val="space"/>
      <w:lvlText w:val="%1.%2."/>
      <w:lvlJc w:val="left"/>
      <w:pPr>
        <w:ind w:left="4410" w:firstLine="0"/>
      </w:pPr>
      <w:rPr>
        <w:rFonts w:ascii="Calibri" w:hAnsi="Calibri" w:hint="default"/>
        <w:b/>
        <w:i w:val="0"/>
        <w:sz w:val="20"/>
      </w:rPr>
    </w:lvl>
    <w:lvl w:ilvl="2">
      <w:start w:val="1"/>
      <w:numFmt w:val="decimal"/>
      <w:suff w:val="space"/>
      <w:lvlText w:val="%1.%2.%3."/>
      <w:lvlJc w:val="left"/>
      <w:pPr>
        <w:ind w:left="0" w:firstLine="0"/>
      </w:pPr>
      <w:rPr>
        <w:rFonts w:ascii="Calibri" w:hAnsi="Calibri" w:hint="default"/>
        <w:b w:val="0"/>
        <w:i w:val="0"/>
        <w:sz w:val="20"/>
      </w:rPr>
    </w:lvl>
    <w:lvl w:ilvl="3">
      <w:start w:val="1"/>
      <w:numFmt w:val="decimal"/>
      <w:suff w:val="space"/>
      <w:lvlText w:val="%1.%2.%3.%4."/>
      <w:lvlJc w:val="left"/>
      <w:pPr>
        <w:ind w:left="0" w:firstLine="0"/>
      </w:pPr>
      <w:rPr>
        <w:rFonts w:ascii="Calibri" w:hAnsi="Calibri" w:hint="default"/>
        <w:b w:val="0"/>
        <w:i w:val="0"/>
        <w:sz w:val="20"/>
      </w:rPr>
    </w:lvl>
    <w:lvl w:ilvl="4">
      <w:start w:val="1"/>
      <w:numFmt w:val="decimal"/>
      <w:suff w:val="space"/>
      <w:lvlText w:val="%1.%2.%3.%4.%5."/>
      <w:lvlJc w:val="left"/>
      <w:pPr>
        <w:ind w:left="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noLeading/>
    <w:doNotUseHTMLParagraphAutoSpacing/>
    <w:compatSetting w:name="compatibilityMode" w:uri="http://schemas.microsoft.com/office/word" w:val="12"/>
  </w:compat>
  <w:rsids>
    <w:rsidRoot w:val="00EA0CA8"/>
    <w:rsid w:val="000134CA"/>
    <w:rsid w:val="00022DB0"/>
    <w:rsid w:val="00042A62"/>
    <w:rsid w:val="000C7155"/>
    <w:rsid w:val="00100EA0"/>
    <w:rsid w:val="00106407"/>
    <w:rsid w:val="00135999"/>
    <w:rsid w:val="0015224C"/>
    <w:rsid w:val="001A0E8C"/>
    <w:rsid w:val="001A3324"/>
    <w:rsid w:val="001A7376"/>
    <w:rsid w:val="001C12EB"/>
    <w:rsid w:val="001C4C5A"/>
    <w:rsid w:val="001C5E64"/>
    <w:rsid w:val="002004C4"/>
    <w:rsid w:val="00204D52"/>
    <w:rsid w:val="00231A84"/>
    <w:rsid w:val="00265F60"/>
    <w:rsid w:val="002A36AE"/>
    <w:rsid w:val="002C3508"/>
    <w:rsid w:val="002E3CE0"/>
    <w:rsid w:val="003301EF"/>
    <w:rsid w:val="00347373"/>
    <w:rsid w:val="0035197C"/>
    <w:rsid w:val="00351C83"/>
    <w:rsid w:val="00355C68"/>
    <w:rsid w:val="00405761"/>
    <w:rsid w:val="00413A45"/>
    <w:rsid w:val="004356A2"/>
    <w:rsid w:val="00446870"/>
    <w:rsid w:val="004571A0"/>
    <w:rsid w:val="00466A9F"/>
    <w:rsid w:val="004857D0"/>
    <w:rsid w:val="004867EB"/>
    <w:rsid w:val="004E34F2"/>
    <w:rsid w:val="004E498C"/>
    <w:rsid w:val="00547400"/>
    <w:rsid w:val="005709F4"/>
    <w:rsid w:val="00574DFC"/>
    <w:rsid w:val="00591AD3"/>
    <w:rsid w:val="00594405"/>
    <w:rsid w:val="005B544C"/>
    <w:rsid w:val="005B7BA0"/>
    <w:rsid w:val="00690A48"/>
    <w:rsid w:val="006F6BB7"/>
    <w:rsid w:val="006F6F6D"/>
    <w:rsid w:val="00704AD1"/>
    <w:rsid w:val="00730538"/>
    <w:rsid w:val="0076304F"/>
    <w:rsid w:val="007D0B5B"/>
    <w:rsid w:val="0080599E"/>
    <w:rsid w:val="00831EDE"/>
    <w:rsid w:val="008338EE"/>
    <w:rsid w:val="00867E57"/>
    <w:rsid w:val="0087516D"/>
    <w:rsid w:val="00890C9D"/>
    <w:rsid w:val="008A48B6"/>
    <w:rsid w:val="008F50A5"/>
    <w:rsid w:val="00952B72"/>
    <w:rsid w:val="00983DCE"/>
    <w:rsid w:val="0099577A"/>
    <w:rsid w:val="00A5161E"/>
    <w:rsid w:val="00A616D1"/>
    <w:rsid w:val="00AB5A34"/>
    <w:rsid w:val="00AE6E2A"/>
    <w:rsid w:val="00B06014"/>
    <w:rsid w:val="00B253E9"/>
    <w:rsid w:val="00B63FBE"/>
    <w:rsid w:val="00BA659A"/>
    <w:rsid w:val="00BD37F4"/>
    <w:rsid w:val="00BF5D7C"/>
    <w:rsid w:val="00C25403"/>
    <w:rsid w:val="00C3557B"/>
    <w:rsid w:val="00C413FD"/>
    <w:rsid w:val="00C45870"/>
    <w:rsid w:val="00C61D03"/>
    <w:rsid w:val="00C82894"/>
    <w:rsid w:val="00D15FD4"/>
    <w:rsid w:val="00D379A1"/>
    <w:rsid w:val="00D86929"/>
    <w:rsid w:val="00DA6480"/>
    <w:rsid w:val="00DE6767"/>
    <w:rsid w:val="00E03956"/>
    <w:rsid w:val="00E14346"/>
    <w:rsid w:val="00E210E1"/>
    <w:rsid w:val="00E22545"/>
    <w:rsid w:val="00E472FF"/>
    <w:rsid w:val="00E80EA2"/>
    <w:rsid w:val="00E91288"/>
    <w:rsid w:val="00E9248A"/>
    <w:rsid w:val="00EA0CA8"/>
    <w:rsid w:val="00EF1978"/>
    <w:rsid w:val="00F11332"/>
    <w:rsid w:val="00F158F6"/>
    <w:rsid w:val="00F211DD"/>
    <w:rsid w:val="00F76FC8"/>
    <w:rsid w:val="00F83E54"/>
    <w:rsid w:val="00FB62EE"/>
    <w:rsid w:val="00FB69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61432"/>
  <w15:docId w15:val="{148DA39B-7074-4372-B012-036B160A2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4F2"/>
    <w:pPr>
      <w:spacing w:after="0" w:line="240" w:lineRule="auto"/>
    </w:pPr>
    <w:rPr>
      <w:rFonts w:eastAsia="Times New Roman" w:cs="Times New Roman"/>
      <w:sz w:val="20"/>
      <w:szCs w:val="20"/>
    </w:rPr>
  </w:style>
  <w:style w:type="paragraph" w:styleId="Heading1">
    <w:name w:val="heading 1"/>
    <w:basedOn w:val="Normal"/>
    <w:next w:val="Normal"/>
    <w:link w:val="Heading1Char"/>
    <w:qFormat/>
    <w:rsid w:val="00EA0CA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nhideWhenUsed/>
    <w:qFormat/>
    <w:rsid w:val="001A0E8C"/>
    <w:pPr>
      <w:keepNext/>
      <w:keepLines/>
      <w:numPr>
        <w:numId w:val="2"/>
      </w:numPr>
      <w:pBdr>
        <w:bottom w:val="single" w:sz="4" w:space="1" w:color="auto"/>
      </w:pBdr>
      <w:spacing w:before="200" w:after="240"/>
      <w:outlineLvl w:val="1"/>
    </w:pPr>
    <w:rPr>
      <w:rFonts w:ascii="Candara" w:eastAsiaTheme="majorEastAsia" w:hAnsi="Candara" w:cstheme="majorBidi"/>
      <w:b/>
      <w:bCs/>
      <w:color w:val="000000" w:themeColor="text1"/>
      <w:sz w:val="28"/>
      <w:szCs w:val="26"/>
    </w:rPr>
  </w:style>
  <w:style w:type="paragraph" w:styleId="Heading3">
    <w:name w:val="heading 3"/>
    <w:basedOn w:val="Normal"/>
    <w:next w:val="Normal"/>
    <w:link w:val="Heading3Char"/>
    <w:unhideWhenUsed/>
    <w:qFormat/>
    <w:rsid w:val="00EA0CA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A0CA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E22545"/>
    <w:pPr>
      <w:keepNext/>
      <w:jc w:val="center"/>
      <w:outlineLvl w:val="4"/>
    </w:pPr>
    <w:rPr>
      <w:rFonts w:ascii="Arial" w:hAnsi="Arial"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A0E8C"/>
    <w:rPr>
      <w:rFonts w:ascii="Candara" w:eastAsiaTheme="majorEastAsia" w:hAnsi="Candara" w:cstheme="majorBidi"/>
      <w:b/>
      <w:bCs/>
      <w:color w:val="000000" w:themeColor="text1"/>
      <w:sz w:val="28"/>
      <w:szCs w:val="26"/>
    </w:rPr>
  </w:style>
  <w:style w:type="paragraph" w:styleId="ListParagraph">
    <w:name w:val="List Paragraph"/>
    <w:basedOn w:val="BodyText2"/>
    <w:autoRedefine/>
    <w:uiPriority w:val="34"/>
    <w:qFormat/>
    <w:rsid w:val="00C25403"/>
    <w:pPr>
      <w:numPr>
        <w:ilvl w:val="1"/>
        <w:numId w:val="2"/>
      </w:numPr>
      <w:tabs>
        <w:tab w:val="clear" w:pos="360"/>
        <w:tab w:val="clear" w:pos="540"/>
      </w:tabs>
      <w:spacing w:after="240"/>
      <w:ind w:left="0"/>
      <w:jc w:val="left"/>
    </w:pPr>
    <w:rPr>
      <w:rFonts w:ascii="Arial" w:hAnsi="Arial" w:cs="Arial"/>
      <w:sz w:val="16"/>
    </w:rPr>
  </w:style>
  <w:style w:type="character" w:customStyle="1" w:styleId="Heading1Char">
    <w:name w:val="Heading 1 Char"/>
    <w:basedOn w:val="DefaultParagraphFont"/>
    <w:link w:val="Heading1"/>
    <w:uiPriority w:val="9"/>
    <w:rsid w:val="00EA0CA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EA0CA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A0CA8"/>
    <w:rPr>
      <w:rFonts w:asciiTheme="majorHAnsi" w:eastAsiaTheme="majorEastAsia" w:hAnsiTheme="majorHAnsi" w:cstheme="majorBidi"/>
      <w:b/>
      <w:bCs/>
      <w:i/>
      <w:iCs/>
      <w:color w:val="4F81BD" w:themeColor="accent1"/>
    </w:rPr>
  </w:style>
  <w:style w:type="paragraph" w:styleId="Header">
    <w:name w:val="header"/>
    <w:basedOn w:val="Normal"/>
    <w:link w:val="HeaderChar"/>
    <w:rsid w:val="00EA0CA8"/>
    <w:pPr>
      <w:tabs>
        <w:tab w:val="center" w:pos="4320"/>
        <w:tab w:val="right" w:pos="8640"/>
      </w:tabs>
    </w:pPr>
  </w:style>
  <w:style w:type="character" w:customStyle="1" w:styleId="HeaderChar">
    <w:name w:val="Header Char"/>
    <w:basedOn w:val="DefaultParagraphFont"/>
    <w:link w:val="Header"/>
    <w:rsid w:val="00EA0CA8"/>
    <w:rPr>
      <w:rFonts w:ascii="Times New Roman" w:eastAsia="Times New Roman" w:hAnsi="Times New Roman" w:cs="Times New Roman"/>
      <w:sz w:val="24"/>
      <w:szCs w:val="20"/>
    </w:rPr>
  </w:style>
  <w:style w:type="paragraph" w:styleId="BodyText">
    <w:name w:val="Body Text"/>
    <w:basedOn w:val="Normal"/>
    <w:link w:val="BodyTextChar"/>
    <w:rsid w:val="00EA0CA8"/>
    <w:pPr>
      <w:tabs>
        <w:tab w:val="left" w:pos="720"/>
      </w:tabs>
      <w:jc w:val="both"/>
    </w:pPr>
  </w:style>
  <w:style w:type="character" w:customStyle="1" w:styleId="BodyTextChar">
    <w:name w:val="Body Text Char"/>
    <w:basedOn w:val="DefaultParagraphFont"/>
    <w:link w:val="BodyText"/>
    <w:rsid w:val="00EA0CA8"/>
    <w:rPr>
      <w:rFonts w:ascii="Times New Roman" w:eastAsia="Times New Roman" w:hAnsi="Times New Roman" w:cs="Times New Roman"/>
      <w:sz w:val="20"/>
      <w:szCs w:val="20"/>
    </w:rPr>
  </w:style>
  <w:style w:type="paragraph" w:styleId="BodyText2">
    <w:name w:val="Body Text 2"/>
    <w:basedOn w:val="Normal"/>
    <w:link w:val="BodyText2Char"/>
    <w:rsid w:val="00EA0CA8"/>
    <w:pPr>
      <w:keepLines/>
      <w:tabs>
        <w:tab w:val="left" w:pos="360"/>
        <w:tab w:val="left" w:pos="540"/>
      </w:tabs>
      <w:spacing w:line="360" w:lineRule="auto"/>
      <w:jc w:val="both"/>
    </w:pPr>
    <w:rPr>
      <w:sz w:val="18"/>
    </w:rPr>
  </w:style>
  <w:style w:type="character" w:customStyle="1" w:styleId="BodyText2Char">
    <w:name w:val="Body Text 2 Char"/>
    <w:basedOn w:val="DefaultParagraphFont"/>
    <w:link w:val="BodyText2"/>
    <w:rsid w:val="00EA0CA8"/>
    <w:rPr>
      <w:rFonts w:ascii="Times New Roman" w:eastAsia="Times New Roman" w:hAnsi="Times New Roman" w:cs="Times New Roman"/>
      <w:sz w:val="18"/>
      <w:szCs w:val="20"/>
    </w:rPr>
  </w:style>
  <w:style w:type="paragraph" w:styleId="BodyText3">
    <w:name w:val="Body Text 3"/>
    <w:basedOn w:val="Normal"/>
    <w:link w:val="BodyText3Char"/>
    <w:rsid w:val="00EA0CA8"/>
    <w:pPr>
      <w:keepLines/>
      <w:tabs>
        <w:tab w:val="left" w:pos="360"/>
        <w:tab w:val="left" w:pos="540"/>
        <w:tab w:val="left" w:pos="720"/>
        <w:tab w:val="left" w:pos="900"/>
      </w:tabs>
      <w:spacing w:line="360" w:lineRule="auto"/>
    </w:pPr>
    <w:rPr>
      <w:sz w:val="18"/>
    </w:rPr>
  </w:style>
  <w:style w:type="character" w:customStyle="1" w:styleId="BodyText3Char">
    <w:name w:val="Body Text 3 Char"/>
    <w:basedOn w:val="DefaultParagraphFont"/>
    <w:link w:val="BodyText3"/>
    <w:rsid w:val="00EA0CA8"/>
    <w:rPr>
      <w:rFonts w:ascii="Times New Roman" w:eastAsia="Times New Roman" w:hAnsi="Times New Roman" w:cs="Times New Roman"/>
      <w:sz w:val="18"/>
      <w:szCs w:val="20"/>
    </w:rPr>
  </w:style>
  <w:style w:type="paragraph" w:styleId="List">
    <w:name w:val="List"/>
    <w:basedOn w:val="Normal"/>
    <w:rsid w:val="00EA0CA8"/>
    <w:pPr>
      <w:ind w:left="360" w:hanging="360"/>
    </w:pPr>
  </w:style>
  <w:style w:type="paragraph" w:styleId="List2">
    <w:name w:val="List 2"/>
    <w:basedOn w:val="Normal"/>
    <w:rsid w:val="00EA0CA8"/>
    <w:pPr>
      <w:ind w:left="720" w:hanging="360"/>
    </w:pPr>
  </w:style>
  <w:style w:type="paragraph" w:styleId="List3">
    <w:name w:val="List 3"/>
    <w:basedOn w:val="Normal"/>
    <w:rsid w:val="00EA0CA8"/>
    <w:pPr>
      <w:ind w:left="1080" w:hanging="360"/>
    </w:pPr>
  </w:style>
  <w:style w:type="paragraph" w:styleId="List4">
    <w:name w:val="List 4"/>
    <w:basedOn w:val="Normal"/>
    <w:rsid w:val="00EA0CA8"/>
    <w:pPr>
      <w:ind w:left="1440" w:hanging="360"/>
    </w:pPr>
  </w:style>
  <w:style w:type="paragraph" w:styleId="List5">
    <w:name w:val="List 5"/>
    <w:basedOn w:val="Normal"/>
    <w:rsid w:val="00EA0CA8"/>
    <w:pPr>
      <w:ind w:left="1800" w:hanging="360"/>
    </w:pPr>
  </w:style>
  <w:style w:type="paragraph" w:styleId="ListContinue4">
    <w:name w:val="List Continue 4"/>
    <w:basedOn w:val="Normal"/>
    <w:rsid w:val="00EA0CA8"/>
    <w:pPr>
      <w:spacing w:after="120"/>
      <w:ind w:left="1440"/>
    </w:pPr>
  </w:style>
  <w:style w:type="paragraph" w:styleId="Subtitle">
    <w:name w:val="Subtitle"/>
    <w:basedOn w:val="Normal"/>
    <w:link w:val="SubtitleChar"/>
    <w:qFormat/>
    <w:rsid w:val="00EA0CA8"/>
    <w:pPr>
      <w:spacing w:after="60"/>
      <w:jc w:val="center"/>
      <w:outlineLvl w:val="1"/>
    </w:pPr>
    <w:rPr>
      <w:rFonts w:ascii="Arial" w:hAnsi="Arial" w:cs="Arial"/>
      <w:szCs w:val="24"/>
    </w:rPr>
  </w:style>
  <w:style w:type="character" w:customStyle="1" w:styleId="SubtitleChar">
    <w:name w:val="Subtitle Char"/>
    <w:basedOn w:val="DefaultParagraphFont"/>
    <w:link w:val="Subtitle"/>
    <w:rsid w:val="00EA0CA8"/>
    <w:rPr>
      <w:rFonts w:ascii="Arial" w:eastAsia="Times New Roman" w:hAnsi="Arial" w:cs="Arial"/>
      <w:sz w:val="24"/>
      <w:szCs w:val="24"/>
    </w:rPr>
  </w:style>
  <w:style w:type="table" w:styleId="TableGrid">
    <w:name w:val="Table Grid"/>
    <w:basedOn w:val="TableNormal"/>
    <w:uiPriority w:val="59"/>
    <w:rsid w:val="00C4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rsid w:val="00D15FD4"/>
    <w:pPr>
      <w:tabs>
        <w:tab w:val="center" w:pos="4680"/>
        <w:tab w:val="right" w:pos="9360"/>
      </w:tabs>
    </w:pPr>
  </w:style>
  <w:style w:type="character" w:customStyle="1" w:styleId="FooterChar">
    <w:name w:val="Footer Char"/>
    <w:basedOn w:val="DefaultParagraphFont"/>
    <w:link w:val="Footer"/>
    <w:uiPriority w:val="99"/>
    <w:rsid w:val="00D15FD4"/>
    <w:rPr>
      <w:rFonts w:eastAsia="Times New Roman" w:cs="Times New Roman"/>
      <w:sz w:val="20"/>
      <w:szCs w:val="20"/>
    </w:rPr>
  </w:style>
  <w:style w:type="character" w:styleId="PlaceholderText">
    <w:name w:val="Placeholder Text"/>
    <w:basedOn w:val="DefaultParagraphFont"/>
    <w:uiPriority w:val="99"/>
    <w:semiHidden/>
    <w:rsid w:val="00E80EA2"/>
    <w:rPr>
      <w:color w:val="808080"/>
    </w:rPr>
  </w:style>
  <w:style w:type="paragraph" w:styleId="BalloonText">
    <w:name w:val="Balloon Text"/>
    <w:basedOn w:val="Normal"/>
    <w:link w:val="BalloonTextChar"/>
    <w:semiHidden/>
    <w:unhideWhenUsed/>
    <w:rsid w:val="00E80EA2"/>
    <w:rPr>
      <w:rFonts w:ascii="Tahoma" w:hAnsi="Tahoma" w:cs="Tahoma"/>
      <w:sz w:val="16"/>
      <w:szCs w:val="16"/>
    </w:rPr>
  </w:style>
  <w:style w:type="character" w:customStyle="1" w:styleId="BalloonTextChar">
    <w:name w:val="Balloon Text Char"/>
    <w:basedOn w:val="DefaultParagraphFont"/>
    <w:link w:val="BalloonText"/>
    <w:uiPriority w:val="99"/>
    <w:semiHidden/>
    <w:rsid w:val="00E80EA2"/>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87516D"/>
    <w:pPr>
      <w:spacing w:line="276" w:lineRule="auto"/>
      <w:outlineLvl w:val="9"/>
    </w:pPr>
    <w:rPr>
      <w:lang w:eastAsia="ja-JP"/>
    </w:rPr>
  </w:style>
  <w:style w:type="paragraph" w:styleId="TOC2">
    <w:name w:val="toc 2"/>
    <w:basedOn w:val="Normal"/>
    <w:next w:val="Normal"/>
    <w:autoRedefine/>
    <w:uiPriority w:val="39"/>
    <w:unhideWhenUsed/>
    <w:rsid w:val="0087516D"/>
    <w:pPr>
      <w:spacing w:after="100"/>
      <w:ind w:left="200"/>
    </w:pPr>
  </w:style>
  <w:style w:type="character" w:styleId="Hyperlink">
    <w:name w:val="Hyperlink"/>
    <w:basedOn w:val="DefaultParagraphFont"/>
    <w:uiPriority w:val="99"/>
    <w:unhideWhenUsed/>
    <w:rsid w:val="0087516D"/>
    <w:rPr>
      <w:color w:val="0000FF" w:themeColor="hyperlink"/>
      <w:u w:val="single"/>
    </w:rPr>
  </w:style>
  <w:style w:type="paragraph" w:styleId="NoSpacing">
    <w:name w:val="No Spacing"/>
    <w:uiPriority w:val="1"/>
    <w:qFormat/>
    <w:rsid w:val="001A7376"/>
    <w:pPr>
      <w:spacing w:after="0" w:line="240" w:lineRule="auto"/>
    </w:pPr>
    <w:rPr>
      <w:rFonts w:eastAsia="Times New Roman" w:cs="Times New Roman"/>
      <w:sz w:val="20"/>
      <w:szCs w:val="20"/>
    </w:rPr>
  </w:style>
  <w:style w:type="character" w:customStyle="1" w:styleId="Heading5Char">
    <w:name w:val="Heading 5 Char"/>
    <w:basedOn w:val="DefaultParagraphFont"/>
    <w:link w:val="Heading5"/>
    <w:rsid w:val="00E22545"/>
    <w:rPr>
      <w:rFonts w:ascii="Arial" w:eastAsia="Times New Roman" w:hAnsi="Arial" w:cs="Arial"/>
      <w:sz w:val="20"/>
      <w:szCs w:val="20"/>
      <w:u w:val="single"/>
    </w:rPr>
  </w:style>
  <w:style w:type="paragraph" w:styleId="ListContinue3">
    <w:name w:val="List Continue 3"/>
    <w:basedOn w:val="Normal"/>
    <w:rsid w:val="00E22545"/>
    <w:pPr>
      <w:spacing w:after="120"/>
      <w:ind w:left="1080"/>
    </w:pPr>
    <w:rPr>
      <w:rFonts w:ascii="Times New Roman" w:hAnsi="Times New Roman"/>
      <w:sz w:val="24"/>
    </w:rPr>
  </w:style>
  <w:style w:type="paragraph" w:styleId="Title">
    <w:name w:val="Title"/>
    <w:basedOn w:val="Normal"/>
    <w:link w:val="TitleChar"/>
    <w:qFormat/>
    <w:rsid w:val="00E22545"/>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E22545"/>
    <w:rPr>
      <w:rFonts w:ascii="Arial" w:eastAsia="Times New Roman" w:hAnsi="Arial" w:cs="Arial"/>
      <w:b/>
      <w:bCs/>
      <w:kern w:val="28"/>
      <w:sz w:val="32"/>
      <w:szCs w:val="32"/>
    </w:rPr>
  </w:style>
  <w:style w:type="character" w:styleId="PageNumber">
    <w:name w:val="page number"/>
    <w:basedOn w:val="DefaultParagraphFont"/>
    <w:rsid w:val="00E22545"/>
  </w:style>
  <w:style w:type="character" w:styleId="CommentReference">
    <w:name w:val="annotation reference"/>
    <w:rsid w:val="00E22545"/>
    <w:rPr>
      <w:sz w:val="16"/>
      <w:szCs w:val="16"/>
    </w:rPr>
  </w:style>
  <w:style w:type="paragraph" w:styleId="CommentText">
    <w:name w:val="annotation text"/>
    <w:basedOn w:val="Normal"/>
    <w:link w:val="CommentTextChar"/>
    <w:rsid w:val="00E22545"/>
    <w:rPr>
      <w:rFonts w:ascii="Times New Roman" w:hAnsi="Times New Roman"/>
    </w:rPr>
  </w:style>
  <w:style w:type="character" w:customStyle="1" w:styleId="CommentTextChar">
    <w:name w:val="Comment Text Char"/>
    <w:basedOn w:val="DefaultParagraphFont"/>
    <w:link w:val="CommentText"/>
    <w:rsid w:val="00E225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E22545"/>
    <w:rPr>
      <w:b/>
      <w:bCs/>
    </w:rPr>
  </w:style>
  <w:style w:type="character" w:customStyle="1" w:styleId="CommentSubjectChar">
    <w:name w:val="Comment Subject Char"/>
    <w:basedOn w:val="CommentTextChar"/>
    <w:link w:val="CommentSubject"/>
    <w:rsid w:val="00E22545"/>
    <w:rPr>
      <w:rFonts w:ascii="Times New Roman" w:eastAsia="Times New Roman" w:hAnsi="Times New Roman" w:cs="Times New Roman"/>
      <w:b/>
      <w:bCs/>
      <w:sz w:val="20"/>
      <w:szCs w:val="20"/>
    </w:rPr>
  </w:style>
  <w:style w:type="character" w:styleId="Strong">
    <w:name w:val="Strong"/>
    <w:basedOn w:val="DefaultParagraphFont"/>
    <w:uiPriority w:val="22"/>
    <w:qFormat/>
    <w:rsid w:val="001C5E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35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84035D0A-2525-445E-B9D6-E981EFE3A218}"/>
      </w:docPartPr>
      <w:docPartBody>
        <w:p w:rsidR="00434F42" w:rsidRDefault="00434F42">
          <w:r w:rsidRPr="00CA0669">
            <w:rPr>
              <w:rStyle w:val="PlaceholderText"/>
            </w:rPr>
            <w:t>Click here to enter text.</w:t>
          </w:r>
        </w:p>
      </w:docPartBody>
    </w:docPart>
    <w:docPart>
      <w:docPartPr>
        <w:name w:val="D9CA14FBA891456A8560BF05125720AD"/>
        <w:category>
          <w:name w:val="General"/>
          <w:gallery w:val="placeholder"/>
        </w:category>
        <w:types>
          <w:type w:val="bbPlcHdr"/>
        </w:types>
        <w:behaviors>
          <w:behavior w:val="content"/>
        </w:behaviors>
        <w:guid w:val="{F38EB14A-7520-40DA-BFC3-456D57AEFA8A}"/>
      </w:docPartPr>
      <w:docPartBody>
        <w:p w:rsidR="00434F42" w:rsidRDefault="00434F42" w:rsidP="00434F42">
          <w:pPr>
            <w:pStyle w:val="D9CA14FBA891456A8560BF05125720AD"/>
          </w:pPr>
          <w:r w:rsidRPr="00CA066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C6220B"/>
    <w:multiLevelType w:val="multilevel"/>
    <w:tmpl w:val="90906C1E"/>
    <w:lvl w:ilvl="0">
      <w:start w:val="1"/>
      <w:numFmt w:val="decimal"/>
      <w:lvlText w:val="%1."/>
      <w:lvlJc w:val="left"/>
      <w:pPr>
        <w:tabs>
          <w:tab w:val="num" w:pos="720"/>
        </w:tabs>
        <w:ind w:left="720" w:hanging="720"/>
      </w:pPr>
    </w:lvl>
    <w:lvl w:ilvl="1">
      <w:start w:val="1"/>
      <w:numFmt w:val="decimal"/>
      <w:pStyle w:val="13470CE2E827485D9F51A3842230FBB1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2"/>
  </w:compat>
  <w:rsids>
    <w:rsidRoot w:val="00434F42"/>
    <w:rsid w:val="001E6A1E"/>
    <w:rsid w:val="00434F42"/>
    <w:rsid w:val="007619A5"/>
    <w:rsid w:val="00A81657"/>
    <w:rsid w:val="00C678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9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4F42"/>
    <w:rPr>
      <w:color w:val="808080"/>
    </w:rPr>
  </w:style>
  <w:style w:type="paragraph" w:customStyle="1" w:styleId="01ED45C75A834309B4E8B15915EE10F2">
    <w:name w:val="01ED45C75A834309B4E8B15915EE10F2"/>
    <w:rsid w:val="00434F42"/>
  </w:style>
  <w:style w:type="paragraph" w:customStyle="1" w:styleId="A9CE99686E0C4ECE9FF6020F8E826506">
    <w:name w:val="A9CE99686E0C4ECE9FF6020F8E826506"/>
    <w:rsid w:val="00434F42"/>
  </w:style>
  <w:style w:type="paragraph" w:customStyle="1" w:styleId="F07CE369D3734FB1A86BB40200FEAC7A">
    <w:name w:val="F07CE369D3734FB1A86BB40200FEAC7A"/>
    <w:rsid w:val="00434F42"/>
  </w:style>
  <w:style w:type="paragraph" w:customStyle="1" w:styleId="B7F3F8D90262435FB130452118123D09">
    <w:name w:val="B7F3F8D90262435FB130452118123D09"/>
    <w:rsid w:val="00434F42"/>
  </w:style>
  <w:style w:type="paragraph" w:customStyle="1" w:styleId="32BA9403E10D415C8B54AFF641BE1223">
    <w:name w:val="32BA9403E10D415C8B54AFF641BE1223"/>
    <w:rsid w:val="00434F42"/>
  </w:style>
  <w:style w:type="paragraph" w:customStyle="1" w:styleId="67946A576C414D44B5AF63E157079957">
    <w:name w:val="67946A576C414D44B5AF63E157079957"/>
    <w:rsid w:val="00434F42"/>
  </w:style>
  <w:style w:type="paragraph" w:customStyle="1" w:styleId="A1783ABF707A4302A65CE7DABF9BECEE">
    <w:name w:val="A1783ABF707A4302A65CE7DABF9BECEE"/>
    <w:rsid w:val="00434F42"/>
  </w:style>
  <w:style w:type="paragraph" w:customStyle="1" w:styleId="E44B9926443143D3AA29791565544E35">
    <w:name w:val="E44B9926443143D3AA29791565544E35"/>
    <w:rsid w:val="00434F42"/>
  </w:style>
  <w:style w:type="paragraph" w:customStyle="1" w:styleId="5C0BAAC144E144B8A6F4602133E6AAB5">
    <w:name w:val="5C0BAAC144E144B8A6F4602133E6AAB5"/>
    <w:rsid w:val="00434F42"/>
  </w:style>
  <w:style w:type="paragraph" w:customStyle="1" w:styleId="797F659CB84848B384DA30C481DC3A8A">
    <w:name w:val="797F659CB84848B384DA30C481DC3A8A"/>
    <w:rsid w:val="00434F42"/>
  </w:style>
  <w:style w:type="paragraph" w:customStyle="1" w:styleId="7828421835D547DA8E6C5612DB39D748">
    <w:name w:val="7828421835D547DA8E6C5612DB39D748"/>
    <w:rsid w:val="00434F42"/>
  </w:style>
  <w:style w:type="paragraph" w:customStyle="1" w:styleId="4CB80B36F8C24509A1F76BDAC1B28850">
    <w:name w:val="4CB80B36F8C24509A1F76BDAC1B28850"/>
    <w:rsid w:val="00434F42"/>
  </w:style>
  <w:style w:type="paragraph" w:customStyle="1" w:styleId="D4545E811D0A4EA0AD5880F113424C2D">
    <w:name w:val="D4545E811D0A4EA0AD5880F113424C2D"/>
    <w:rsid w:val="00434F42"/>
  </w:style>
  <w:style w:type="paragraph" w:customStyle="1" w:styleId="EF1AA5D5820F4BE9B39FC933C8B39F84">
    <w:name w:val="EF1AA5D5820F4BE9B39FC933C8B39F84"/>
    <w:rsid w:val="00434F42"/>
  </w:style>
  <w:style w:type="paragraph" w:customStyle="1" w:styleId="3BDC69F4225C4D69B26941B62958D290">
    <w:name w:val="3BDC69F4225C4D69B26941B62958D290"/>
    <w:rsid w:val="00434F42"/>
  </w:style>
  <w:style w:type="paragraph" w:customStyle="1" w:styleId="0C1905EB47144E5395AF92E995284F8B">
    <w:name w:val="0C1905EB47144E5395AF92E995284F8B"/>
    <w:rsid w:val="00434F42"/>
  </w:style>
  <w:style w:type="paragraph" w:customStyle="1" w:styleId="6C4D6E5811974AA9AE22320E6CEF252E">
    <w:name w:val="6C4D6E5811974AA9AE22320E6CEF252E"/>
    <w:rsid w:val="00434F42"/>
  </w:style>
  <w:style w:type="paragraph" w:customStyle="1" w:styleId="C7CD69DC5A944A3FB76E7535B0FAB2E5">
    <w:name w:val="C7CD69DC5A944A3FB76E7535B0FAB2E5"/>
    <w:rsid w:val="00434F42"/>
  </w:style>
  <w:style w:type="paragraph" w:customStyle="1" w:styleId="76D01318C5DF48AC87404E7EDC11E5E3">
    <w:name w:val="76D01318C5DF48AC87404E7EDC11E5E3"/>
    <w:rsid w:val="00434F42"/>
  </w:style>
  <w:style w:type="paragraph" w:customStyle="1" w:styleId="84D68F83B5DF4F278F670CA06544696C">
    <w:name w:val="84D68F83B5DF4F278F670CA06544696C"/>
    <w:rsid w:val="00434F42"/>
  </w:style>
  <w:style w:type="paragraph" w:customStyle="1" w:styleId="ED2618ABD76348869CF716BF96993A59">
    <w:name w:val="ED2618ABD76348869CF716BF96993A59"/>
    <w:rsid w:val="00434F42"/>
  </w:style>
  <w:style w:type="paragraph" w:customStyle="1" w:styleId="BAE69B035DFE42559D4909EF8881BE66">
    <w:name w:val="BAE69B035DFE42559D4909EF8881BE66"/>
    <w:rsid w:val="00434F42"/>
  </w:style>
  <w:style w:type="paragraph" w:customStyle="1" w:styleId="77A2AD9F422C4CE1A11094423A3DD996">
    <w:name w:val="77A2AD9F422C4CE1A11094423A3DD996"/>
    <w:rsid w:val="00434F42"/>
  </w:style>
  <w:style w:type="paragraph" w:customStyle="1" w:styleId="9920C2338C3F41AE9930AA765E9A1F46">
    <w:name w:val="9920C2338C3F41AE9930AA765E9A1F46"/>
    <w:rsid w:val="00434F42"/>
  </w:style>
  <w:style w:type="paragraph" w:customStyle="1" w:styleId="89FF6BF1D60F45B09E91F2771AEAF4BF">
    <w:name w:val="89FF6BF1D60F45B09E91F2771AEAF4BF"/>
    <w:rsid w:val="00434F42"/>
  </w:style>
  <w:style w:type="paragraph" w:customStyle="1" w:styleId="DF235DED05154B24B39E6B93048BADB0">
    <w:name w:val="DF235DED05154B24B39E6B93048BADB0"/>
    <w:rsid w:val="00434F42"/>
  </w:style>
  <w:style w:type="paragraph" w:customStyle="1" w:styleId="322B1CC124324E619CF7CCEB84BE5991">
    <w:name w:val="322B1CC124324E619CF7CCEB84BE5991"/>
    <w:rsid w:val="00434F42"/>
  </w:style>
  <w:style w:type="paragraph" w:customStyle="1" w:styleId="27CB6A171B624A0ABA7F7946BBA2D768">
    <w:name w:val="27CB6A171B624A0ABA7F7946BBA2D768"/>
    <w:rsid w:val="00434F42"/>
  </w:style>
  <w:style w:type="paragraph" w:customStyle="1" w:styleId="BB3E4338BACB4C8F9F285AC2CEEC228C">
    <w:name w:val="BB3E4338BACB4C8F9F285AC2CEEC228C"/>
    <w:rsid w:val="00434F42"/>
  </w:style>
  <w:style w:type="paragraph" w:customStyle="1" w:styleId="97FC441C853E466F8C0B25A5F9D50A56">
    <w:name w:val="97FC441C853E466F8C0B25A5F9D50A56"/>
    <w:rsid w:val="00434F42"/>
  </w:style>
  <w:style w:type="paragraph" w:customStyle="1" w:styleId="153FAF96859C4763A05AF97402BE85D8">
    <w:name w:val="153FAF96859C4763A05AF97402BE85D8"/>
    <w:rsid w:val="00434F42"/>
  </w:style>
  <w:style w:type="paragraph" w:customStyle="1" w:styleId="B4AC7ABBE94A480EA5E9AA327A69894B">
    <w:name w:val="B4AC7ABBE94A480EA5E9AA327A69894B"/>
    <w:rsid w:val="00434F42"/>
  </w:style>
  <w:style w:type="paragraph" w:customStyle="1" w:styleId="9391AADA7A784A3DAAD1E48CAB60DE22">
    <w:name w:val="9391AADA7A784A3DAAD1E48CAB60DE22"/>
    <w:rsid w:val="00434F42"/>
  </w:style>
  <w:style w:type="paragraph" w:customStyle="1" w:styleId="D1ABC2C02CD043DB861853224A63649D">
    <w:name w:val="D1ABC2C02CD043DB861853224A63649D"/>
    <w:rsid w:val="00434F42"/>
  </w:style>
  <w:style w:type="paragraph" w:customStyle="1" w:styleId="B290B3CEE315420D8B8E45CB274A45BC">
    <w:name w:val="B290B3CEE315420D8B8E45CB274A45BC"/>
    <w:rsid w:val="00434F42"/>
  </w:style>
  <w:style w:type="paragraph" w:customStyle="1" w:styleId="7FBBB445C1014822838ADE0CD497798A">
    <w:name w:val="7FBBB445C1014822838ADE0CD497798A"/>
    <w:rsid w:val="00434F42"/>
  </w:style>
  <w:style w:type="paragraph" w:customStyle="1" w:styleId="6B9E1D068E484220A9A0D7049F1AA7F9">
    <w:name w:val="6B9E1D068E484220A9A0D7049F1AA7F9"/>
    <w:rsid w:val="00434F42"/>
  </w:style>
  <w:style w:type="paragraph" w:customStyle="1" w:styleId="98E7A991ACA8490EB068F3B8B5B61769">
    <w:name w:val="98E7A991ACA8490EB068F3B8B5B61769"/>
    <w:rsid w:val="00434F42"/>
  </w:style>
  <w:style w:type="paragraph" w:customStyle="1" w:styleId="869691FE55514F4C8096BAD909EA98D4">
    <w:name w:val="869691FE55514F4C8096BAD909EA98D4"/>
    <w:rsid w:val="00434F42"/>
    <w:pPr>
      <w:spacing w:after="0" w:line="240" w:lineRule="auto"/>
    </w:pPr>
    <w:rPr>
      <w:rFonts w:eastAsia="Times New Roman" w:cs="Times New Roman"/>
      <w:sz w:val="20"/>
      <w:szCs w:val="20"/>
    </w:rPr>
  </w:style>
  <w:style w:type="paragraph" w:customStyle="1" w:styleId="CE753BA40AEA4FF2A57A05CB24C271F9">
    <w:name w:val="CE753BA40AEA4FF2A57A05CB24C271F9"/>
    <w:rsid w:val="00434F42"/>
    <w:pPr>
      <w:spacing w:after="0" w:line="240" w:lineRule="auto"/>
    </w:pPr>
    <w:rPr>
      <w:rFonts w:eastAsia="Times New Roman" w:cs="Times New Roman"/>
      <w:sz w:val="20"/>
      <w:szCs w:val="20"/>
    </w:rPr>
  </w:style>
  <w:style w:type="paragraph" w:customStyle="1" w:styleId="A6FDCA9CD8014109AAA1E4EE564BC8C4">
    <w:name w:val="A6FDCA9CD8014109AAA1E4EE564BC8C4"/>
    <w:rsid w:val="00434F42"/>
    <w:pPr>
      <w:spacing w:after="0" w:line="240" w:lineRule="auto"/>
    </w:pPr>
    <w:rPr>
      <w:rFonts w:eastAsia="Times New Roman" w:cs="Times New Roman"/>
      <w:sz w:val="20"/>
      <w:szCs w:val="20"/>
    </w:rPr>
  </w:style>
  <w:style w:type="paragraph" w:customStyle="1" w:styleId="C2AD9F3AA5AB4F28A3DDDBAA7ED59137">
    <w:name w:val="C2AD9F3AA5AB4F28A3DDDBAA7ED59137"/>
    <w:rsid w:val="00434F42"/>
    <w:pPr>
      <w:spacing w:after="0" w:line="240" w:lineRule="auto"/>
    </w:pPr>
    <w:rPr>
      <w:rFonts w:eastAsia="Times New Roman" w:cs="Times New Roman"/>
      <w:sz w:val="20"/>
      <w:szCs w:val="20"/>
    </w:rPr>
  </w:style>
  <w:style w:type="paragraph" w:customStyle="1" w:styleId="8CB75C6CC76A4CAAB1DB7ECB122D8197">
    <w:name w:val="8CB75C6CC76A4CAAB1DB7ECB122D8197"/>
    <w:rsid w:val="00434F42"/>
    <w:pPr>
      <w:spacing w:after="0" w:line="240" w:lineRule="auto"/>
    </w:pPr>
    <w:rPr>
      <w:rFonts w:eastAsia="Times New Roman" w:cs="Times New Roman"/>
      <w:sz w:val="20"/>
      <w:szCs w:val="20"/>
    </w:rPr>
  </w:style>
  <w:style w:type="paragraph" w:customStyle="1" w:styleId="89FF6BF1D60F45B09E91F2771AEAF4BF1">
    <w:name w:val="89FF6BF1D60F45B09E91F2771AEAF4BF1"/>
    <w:rsid w:val="00434F42"/>
    <w:pPr>
      <w:spacing w:after="0" w:line="240" w:lineRule="auto"/>
    </w:pPr>
    <w:rPr>
      <w:rFonts w:eastAsia="Times New Roman" w:cs="Times New Roman"/>
      <w:sz w:val="20"/>
      <w:szCs w:val="20"/>
    </w:rPr>
  </w:style>
  <w:style w:type="paragraph" w:customStyle="1" w:styleId="DF235DED05154B24B39E6B93048BADB01">
    <w:name w:val="DF235DED05154B24B39E6B93048BADB01"/>
    <w:rsid w:val="00434F42"/>
    <w:pPr>
      <w:spacing w:after="0" w:line="240" w:lineRule="auto"/>
    </w:pPr>
    <w:rPr>
      <w:rFonts w:eastAsia="Times New Roman" w:cs="Times New Roman"/>
      <w:sz w:val="20"/>
      <w:szCs w:val="20"/>
    </w:rPr>
  </w:style>
  <w:style w:type="paragraph" w:customStyle="1" w:styleId="322B1CC124324E619CF7CCEB84BE59911">
    <w:name w:val="322B1CC124324E619CF7CCEB84BE59911"/>
    <w:rsid w:val="00434F42"/>
    <w:pPr>
      <w:spacing w:after="0" w:line="240" w:lineRule="auto"/>
    </w:pPr>
    <w:rPr>
      <w:rFonts w:eastAsia="Times New Roman" w:cs="Times New Roman"/>
      <w:sz w:val="20"/>
      <w:szCs w:val="20"/>
    </w:rPr>
  </w:style>
  <w:style w:type="paragraph" w:customStyle="1" w:styleId="27CB6A171B624A0ABA7F7946BBA2D7681">
    <w:name w:val="27CB6A171B624A0ABA7F7946BBA2D7681"/>
    <w:rsid w:val="00434F42"/>
    <w:pPr>
      <w:spacing w:after="0" w:line="240" w:lineRule="auto"/>
    </w:pPr>
    <w:rPr>
      <w:rFonts w:eastAsia="Times New Roman" w:cs="Times New Roman"/>
      <w:sz w:val="20"/>
      <w:szCs w:val="20"/>
    </w:rPr>
  </w:style>
  <w:style w:type="paragraph" w:customStyle="1" w:styleId="BB3E4338BACB4C8F9F285AC2CEEC228C1">
    <w:name w:val="BB3E4338BACB4C8F9F285AC2CEEC228C1"/>
    <w:rsid w:val="00434F42"/>
    <w:pPr>
      <w:spacing w:after="0" w:line="240" w:lineRule="auto"/>
    </w:pPr>
    <w:rPr>
      <w:rFonts w:eastAsia="Times New Roman" w:cs="Times New Roman"/>
      <w:sz w:val="20"/>
      <w:szCs w:val="20"/>
    </w:rPr>
  </w:style>
  <w:style w:type="paragraph" w:customStyle="1" w:styleId="97FC441C853E466F8C0B25A5F9D50A561">
    <w:name w:val="97FC441C853E466F8C0B25A5F9D50A561"/>
    <w:rsid w:val="00434F42"/>
    <w:pPr>
      <w:spacing w:after="0" w:line="240" w:lineRule="auto"/>
    </w:pPr>
    <w:rPr>
      <w:rFonts w:eastAsia="Times New Roman" w:cs="Times New Roman"/>
      <w:sz w:val="20"/>
      <w:szCs w:val="20"/>
    </w:rPr>
  </w:style>
  <w:style w:type="paragraph" w:customStyle="1" w:styleId="153FAF96859C4763A05AF97402BE85D81">
    <w:name w:val="153FAF96859C4763A05AF97402BE85D81"/>
    <w:rsid w:val="00434F42"/>
    <w:pPr>
      <w:spacing w:after="0" w:line="240" w:lineRule="auto"/>
    </w:pPr>
    <w:rPr>
      <w:rFonts w:eastAsia="Times New Roman" w:cs="Times New Roman"/>
      <w:sz w:val="20"/>
      <w:szCs w:val="20"/>
    </w:rPr>
  </w:style>
  <w:style w:type="paragraph" w:customStyle="1" w:styleId="B4AC7ABBE94A480EA5E9AA327A69894B1">
    <w:name w:val="B4AC7ABBE94A480EA5E9AA327A69894B1"/>
    <w:rsid w:val="00434F42"/>
    <w:pPr>
      <w:spacing w:after="0" w:line="240" w:lineRule="auto"/>
    </w:pPr>
    <w:rPr>
      <w:rFonts w:eastAsia="Times New Roman" w:cs="Times New Roman"/>
      <w:sz w:val="20"/>
      <w:szCs w:val="20"/>
    </w:rPr>
  </w:style>
  <w:style w:type="paragraph" w:customStyle="1" w:styleId="9391AADA7A784A3DAAD1E48CAB60DE221">
    <w:name w:val="9391AADA7A784A3DAAD1E48CAB60DE221"/>
    <w:rsid w:val="00434F42"/>
    <w:pPr>
      <w:spacing w:after="0" w:line="240" w:lineRule="auto"/>
    </w:pPr>
    <w:rPr>
      <w:rFonts w:eastAsia="Times New Roman" w:cs="Times New Roman"/>
      <w:sz w:val="20"/>
      <w:szCs w:val="20"/>
    </w:rPr>
  </w:style>
  <w:style w:type="paragraph" w:customStyle="1" w:styleId="D1ABC2C02CD043DB861853224A63649D1">
    <w:name w:val="D1ABC2C02CD043DB861853224A63649D1"/>
    <w:rsid w:val="00434F42"/>
    <w:pPr>
      <w:spacing w:after="0" w:line="240" w:lineRule="auto"/>
    </w:pPr>
    <w:rPr>
      <w:rFonts w:eastAsia="Times New Roman" w:cs="Times New Roman"/>
      <w:sz w:val="20"/>
      <w:szCs w:val="20"/>
    </w:rPr>
  </w:style>
  <w:style w:type="paragraph" w:customStyle="1" w:styleId="B290B3CEE315420D8B8E45CB274A45BC1">
    <w:name w:val="B290B3CEE315420D8B8E45CB274A45BC1"/>
    <w:rsid w:val="00434F42"/>
    <w:pPr>
      <w:spacing w:after="0" w:line="240" w:lineRule="auto"/>
    </w:pPr>
    <w:rPr>
      <w:rFonts w:eastAsia="Times New Roman" w:cs="Times New Roman"/>
      <w:sz w:val="20"/>
      <w:szCs w:val="20"/>
    </w:rPr>
  </w:style>
  <w:style w:type="paragraph" w:customStyle="1" w:styleId="7DB04AD71B654273BBF9686E8236314B">
    <w:name w:val="7DB04AD71B654273BBF9686E8236314B"/>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06F089904FB24DD5B366C695251DEBAA">
    <w:name w:val="06F089904FB24DD5B366C695251DEBAA"/>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CCA6E5E5F0414E18A25D65B82C5B2AED">
    <w:name w:val="CCA6E5E5F0414E18A25D65B82C5B2AED"/>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A51B9839F98F41D0B307DE70CF9A922C">
    <w:name w:val="A51B9839F98F41D0B307DE70CF9A922C"/>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13470CE2E827485D9F51A3842230FBB1">
    <w:name w:val="13470CE2E827485D9F51A3842230FBB1"/>
    <w:rsid w:val="00434F42"/>
    <w:pPr>
      <w:spacing w:after="240" w:line="240" w:lineRule="auto"/>
      <w:contextualSpacing/>
      <w:jc w:val="both"/>
    </w:pPr>
    <w:rPr>
      <w:rFonts w:eastAsia="Times New Roman" w:cs="Times New Roman"/>
      <w:sz w:val="20"/>
      <w:szCs w:val="20"/>
    </w:rPr>
  </w:style>
  <w:style w:type="paragraph" w:customStyle="1" w:styleId="511093B8C04F4E45A4547BD0E1FA1B8B">
    <w:name w:val="511093B8C04F4E45A4547BD0E1FA1B8B"/>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1ED67A24F37E4D50BF308E16648C6BB1">
    <w:name w:val="1ED67A24F37E4D50BF308E16648C6BB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099F23AA9B5145A6BF6F09A603B02E54">
    <w:name w:val="099F23AA9B5145A6BF6F09A603B02E54"/>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ADF5F570D5EB430ABD4C1B8027C24E79">
    <w:name w:val="ADF5F570D5EB430ABD4C1B8027C24E79"/>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7FBBB445C1014822838ADE0CD497798A1">
    <w:name w:val="7FBBB445C1014822838ADE0CD497798A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6B9E1D068E484220A9A0D7049F1AA7F91">
    <w:name w:val="6B9E1D068E484220A9A0D7049F1AA7F9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98E7A991ACA8490EB068F3B8B5B617691">
    <w:name w:val="98E7A991ACA8490EB068F3B8B5B61769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EF29F465C1564E4C823246A8B1AF80FC">
    <w:name w:val="EF29F465C1564E4C823246A8B1AF80FC"/>
    <w:rsid w:val="00434F42"/>
    <w:pPr>
      <w:spacing w:after="0" w:line="240" w:lineRule="auto"/>
    </w:pPr>
    <w:rPr>
      <w:rFonts w:eastAsia="Times New Roman" w:cs="Times New Roman"/>
      <w:sz w:val="20"/>
      <w:szCs w:val="20"/>
    </w:rPr>
  </w:style>
  <w:style w:type="paragraph" w:customStyle="1" w:styleId="72BBB49DAE7443B1882ECFF8986624FF">
    <w:name w:val="72BBB49DAE7443B1882ECFF8986624FF"/>
    <w:rsid w:val="00434F42"/>
    <w:pPr>
      <w:spacing w:after="0" w:line="240" w:lineRule="auto"/>
    </w:pPr>
    <w:rPr>
      <w:rFonts w:eastAsia="Times New Roman" w:cs="Times New Roman"/>
      <w:sz w:val="20"/>
      <w:szCs w:val="20"/>
    </w:rPr>
  </w:style>
  <w:style w:type="paragraph" w:customStyle="1" w:styleId="2E6FC6365F984536BEF417BCC2675BFC">
    <w:name w:val="2E6FC6365F984536BEF417BCC2675BFC"/>
    <w:rsid w:val="00434F42"/>
  </w:style>
  <w:style w:type="paragraph" w:customStyle="1" w:styleId="D37FF869A80F40458C00F1D123B4C0A8">
    <w:name w:val="D37FF869A80F40458C00F1D123B4C0A8"/>
    <w:rsid w:val="00434F42"/>
  </w:style>
  <w:style w:type="paragraph" w:customStyle="1" w:styleId="88F17D4ABD84416EBDEE28ADEA3FEC78">
    <w:name w:val="88F17D4ABD84416EBDEE28ADEA3FEC78"/>
    <w:rsid w:val="00434F42"/>
  </w:style>
  <w:style w:type="paragraph" w:customStyle="1" w:styleId="4BD9F82C6A034267B976CDEAB65F67FD">
    <w:name w:val="4BD9F82C6A034267B976CDEAB65F67FD"/>
    <w:rsid w:val="00434F42"/>
  </w:style>
  <w:style w:type="paragraph" w:customStyle="1" w:styleId="092813A290084EBEBA590423FE820B50">
    <w:name w:val="092813A290084EBEBA590423FE820B50"/>
    <w:rsid w:val="00434F42"/>
  </w:style>
  <w:style w:type="paragraph" w:customStyle="1" w:styleId="B7813A03417E427FA1E9E3A10C1C0D28">
    <w:name w:val="B7813A03417E427FA1E9E3A10C1C0D28"/>
    <w:rsid w:val="00434F42"/>
  </w:style>
  <w:style w:type="paragraph" w:customStyle="1" w:styleId="322B989BBC1544EA82C984FE4AADF990">
    <w:name w:val="322B989BBC1544EA82C984FE4AADF990"/>
    <w:rsid w:val="00434F42"/>
  </w:style>
  <w:style w:type="paragraph" w:customStyle="1" w:styleId="08A1361781AE469DBAEBADF7B2BBEE07">
    <w:name w:val="08A1361781AE469DBAEBADF7B2BBEE07"/>
    <w:rsid w:val="00434F42"/>
  </w:style>
  <w:style w:type="paragraph" w:customStyle="1" w:styleId="0BEB327BA5E44EFFAF3F1D674D32A869">
    <w:name w:val="0BEB327BA5E44EFFAF3F1D674D32A869"/>
    <w:rsid w:val="00434F42"/>
  </w:style>
  <w:style w:type="paragraph" w:customStyle="1" w:styleId="4FF746762CC942D5A769EA1EBB4BC16C">
    <w:name w:val="4FF746762CC942D5A769EA1EBB4BC16C"/>
    <w:rsid w:val="00434F42"/>
  </w:style>
  <w:style w:type="paragraph" w:customStyle="1" w:styleId="DD355208B22C416CB95DF25D8CF03A42">
    <w:name w:val="DD355208B22C416CB95DF25D8CF03A42"/>
    <w:rsid w:val="00434F42"/>
  </w:style>
  <w:style w:type="paragraph" w:customStyle="1" w:styleId="163D454C869C4DDB9E78634008C4C670">
    <w:name w:val="163D454C869C4DDB9E78634008C4C670"/>
    <w:rsid w:val="00434F42"/>
  </w:style>
  <w:style w:type="paragraph" w:customStyle="1" w:styleId="39AD455B058149E6BDDA60B70A154095">
    <w:name w:val="39AD455B058149E6BDDA60B70A154095"/>
    <w:rsid w:val="00434F42"/>
  </w:style>
  <w:style w:type="paragraph" w:customStyle="1" w:styleId="60DE9986C6CE48CF92FDC2186858A1D1">
    <w:name w:val="60DE9986C6CE48CF92FDC2186858A1D1"/>
    <w:rsid w:val="00434F42"/>
  </w:style>
  <w:style w:type="paragraph" w:customStyle="1" w:styleId="DF94AD3565FF481FA4B4F3011C8CF8AF">
    <w:name w:val="DF94AD3565FF481FA4B4F3011C8CF8AF"/>
    <w:rsid w:val="00434F42"/>
  </w:style>
  <w:style w:type="paragraph" w:customStyle="1" w:styleId="61FAC3FA3E694C8E8D5F750F0D34EBA4">
    <w:name w:val="61FAC3FA3E694C8E8D5F750F0D34EBA4"/>
    <w:rsid w:val="00434F42"/>
  </w:style>
  <w:style w:type="paragraph" w:customStyle="1" w:styleId="27626F97B31A403483894E01C9E065C3">
    <w:name w:val="27626F97B31A403483894E01C9E065C3"/>
    <w:rsid w:val="00434F42"/>
  </w:style>
  <w:style w:type="paragraph" w:customStyle="1" w:styleId="1C9A81211EA24A5488201668E42EB47F">
    <w:name w:val="1C9A81211EA24A5488201668E42EB47F"/>
    <w:rsid w:val="00434F42"/>
  </w:style>
  <w:style w:type="paragraph" w:customStyle="1" w:styleId="14A39BFCA9664D349B9FBAEB94F5FDC7">
    <w:name w:val="14A39BFCA9664D349B9FBAEB94F5FDC7"/>
    <w:rsid w:val="00434F42"/>
  </w:style>
  <w:style w:type="paragraph" w:customStyle="1" w:styleId="3838E60E097246ABBFF685D9EB2589A5">
    <w:name w:val="3838E60E097246ABBFF685D9EB2589A5"/>
    <w:rsid w:val="00434F42"/>
  </w:style>
  <w:style w:type="paragraph" w:customStyle="1" w:styleId="86A6E9DAC2224176B431F934BBB32DE4">
    <w:name w:val="86A6E9DAC2224176B431F934BBB32DE4"/>
    <w:rsid w:val="00434F42"/>
  </w:style>
  <w:style w:type="paragraph" w:customStyle="1" w:styleId="3BE186B077E841AFA77325539F413A78">
    <w:name w:val="3BE186B077E841AFA77325539F413A78"/>
    <w:rsid w:val="00434F42"/>
  </w:style>
  <w:style w:type="paragraph" w:customStyle="1" w:styleId="CC2A8107B15946AF8924A75275199C02">
    <w:name w:val="CC2A8107B15946AF8924A75275199C02"/>
    <w:rsid w:val="00434F42"/>
  </w:style>
  <w:style w:type="paragraph" w:customStyle="1" w:styleId="52CA128701D14B609A031455A73EF5EA">
    <w:name w:val="52CA128701D14B609A031455A73EF5EA"/>
    <w:rsid w:val="00434F42"/>
  </w:style>
  <w:style w:type="paragraph" w:customStyle="1" w:styleId="0033FB47DA2845DB8E73A437BB7A2618">
    <w:name w:val="0033FB47DA2845DB8E73A437BB7A2618"/>
    <w:rsid w:val="00434F42"/>
  </w:style>
  <w:style w:type="paragraph" w:customStyle="1" w:styleId="FFBB758323904885B1A5D8B92952D5BB">
    <w:name w:val="FFBB758323904885B1A5D8B92952D5BB"/>
    <w:rsid w:val="00434F42"/>
  </w:style>
  <w:style w:type="paragraph" w:customStyle="1" w:styleId="03BF916B1DEA4FA4BAC6EBCF47E5D9DF">
    <w:name w:val="03BF916B1DEA4FA4BAC6EBCF47E5D9DF"/>
    <w:rsid w:val="00434F42"/>
  </w:style>
  <w:style w:type="paragraph" w:customStyle="1" w:styleId="E1242958D65B4C57B9ABB3DCB1597EF5">
    <w:name w:val="E1242958D65B4C57B9ABB3DCB1597EF5"/>
    <w:rsid w:val="00434F42"/>
  </w:style>
  <w:style w:type="paragraph" w:customStyle="1" w:styleId="07D6CE1FEE804612B01383A18CC16F46">
    <w:name w:val="07D6CE1FEE804612B01383A18CC16F46"/>
    <w:rsid w:val="00434F42"/>
  </w:style>
  <w:style w:type="paragraph" w:customStyle="1" w:styleId="EEFFA04EA42743F4B567420EF7EB1582">
    <w:name w:val="EEFFA04EA42743F4B567420EF7EB1582"/>
    <w:rsid w:val="00434F42"/>
  </w:style>
  <w:style w:type="paragraph" w:customStyle="1" w:styleId="B4A3923A61E14E7094EC256793B57FB5">
    <w:name w:val="B4A3923A61E14E7094EC256793B57FB5"/>
    <w:rsid w:val="00434F42"/>
  </w:style>
  <w:style w:type="paragraph" w:customStyle="1" w:styleId="9A63C38C7DDC44C7A59246B6114C7CCE">
    <w:name w:val="9A63C38C7DDC44C7A59246B6114C7CCE"/>
    <w:rsid w:val="00434F42"/>
  </w:style>
  <w:style w:type="paragraph" w:customStyle="1" w:styleId="BEBDE5F8F41C4CFE9A5034F1E536500F">
    <w:name w:val="BEBDE5F8F41C4CFE9A5034F1E536500F"/>
    <w:rsid w:val="00434F42"/>
  </w:style>
  <w:style w:type="paragraph" w:customStyle="1" w:styleId="B5669AF74CF44D3EB4EBF01C7E08DC6E">
    <w:name w:val="B5669AF74CF44D3EB4EBF01C7E08DC6E"/>
    <w:rsid w:val="00434F42"/>
  </w:style>
  <w:style w:type="paragraph" w:customStyle="1" w:styleId="CE3ACFB8CEF44D90A1A9A7A4D97677A7">
    <w:name w:val="CE3ACFB8CEF44D90A1A9A7A4D97677A7"/>
    <w:rsid w:val="00434F42"/>
  </w:style>
  <w:style w:type="paragraph" w:customStyle="1" w:styleId="2E40F3D73D4E42B69B1B1E04C8E1665B">
    <w:name w:val="2E40F3D73D4E42B69B1B1E04C8E1665B"/>
    <w:rsid w:val="00434F42"/>
  </w:style>
  <w:style w:type="paragraph" w:customStyle="1" w:styleId="074F428B316E4E27893B6FA2F690C2AA">
    <w:name w:val="074F428B316E4E27893B6FA2F690C2AA"/>
    <w:rsid w:val="00434F42"/>
  </w:style>
  <w:style w:type="paragraph" w:customStyle="1" w:styleId="45A008947D4A407D9090D08D0917B5F3">
    <w:name w:val="45A008947D4A407D9090D08D0917B5F3"/>
    <w:rsid w:val="00434F42"/>
  </w:style>
  <w:style w:type="paragraph" w:customStyle="1" w:styleId="5C146BC0ADBE433A941BE3688E04B00F">
    <w:name w:val="5C146BC0ADBE433A941BE3688E04B00F"/>
    <w:rsid w:val="00434F42"/>
  </w:style>
  <w:style w:type="paragraph" w:customStyle="1" w:styleId="32354AD4413A435FA445BBFCB8F82FCC">
    <w:name w:val="32354AD4413A435FA445BBFCB8F82FCC"/>
    <w:rsid w:val="00434F42"/>
  </w:style>
  <w:style w:type="paragraph" w:customStyle="1" w:styleId="F2BEE9BF3BDB40ECAAB2BE614DF21814">
    <w:name w:val="F2BEE9BF3BDB40ECAAB2BE614DF21814"/>
    <w:rsid w:val="00434F42"/>
  </w:style>
  <w:style w:type="paragraph" w:customStyle="1" w:styleId="E9710286C651456CAAF0AFD9871EF901">
    <w:name w:val="E9710286C651456CAAF0AFD9871EF901"/>
    <w:rsid w:val="00434F42"/>
  </w:style>
  <w:style w:type="paragraph" w:customStyle="1" w:styleId="085C9780AE1346DB9B28ADC55AF87DF6">
    <w:name w:val="085C9780AE1346DB9B28ADC55AF87DF6"/>
    <w:rsid w:val="00434F42"/>
  </w:style>
  <w:style w:type="paragraph" w:customStyle="1" w:styleId="F0F68D9774F84352BD4928ECD368DDC6">
    <w:name w:val="F0F68D9774F84352BD4928ECD368DDC6"/>
    <w:rsid w:val="00434F42"/>
  </w:style>
  <w:style w:type="paragraph" w:customStyle="1" w:styleId="2C271FAE45C9437CA3F3827B421EBFFA">
    <w:name w:val="2C271FAE45C9437CA3F3827B421EBFFA"/>
    <w:rsid w:val="00434F42"/>
  </w:style>
  <w:style w:type="paragraph" w:customStyle="1" w:styleId="34EC48EB269441A0816977AA1423C6A3">
    <w:name w:val="34EC48EB269441A0816977AA1423C6A3"/>
    <w:rsid w:val="00434F42"/>
  </w:style>
  <w:style w:type="paragraph" w:customStyle="1" w:styleId="BF22BD930A094D9CB76308AD329CE45B">
    <w:name w:val="BF22BD930A094D9CB76308AD329CE45B"/>
    <w:rsid w:val="00434F42"/>
  </w:style>
  <w:style w:type="paragraph" w:customStyle="1" w:styleId="EB0A4454BEE24DCE9FEF14DBF4E4100E">
    <w:name w:val="EB0A4454BEE24DCE9FEF14DBF4E4100E"/>
    <w:rsid w:val="00434F42"/>
  </w:style>
  <w:style w:type="paragraph" w:customStyle="1" w:styleId="B3DFB02057D445EC88743E2EB56BE628">
    <w:name w:val="B3DFB02057D445EC88743E2EB56BE628"/>
    <w:rsid w:val="00434F42"/>
  </w:style>
  <w:style w:type="paragraph" w:customStyle="1" w:styleId="55BCEAE8CCC74BB28ED4212E7CC03C35">
    <w:name w:val="55BCEAE8CCC74BB28ED4212E7CC03C35"/>
    <w:rsid w:val="00434F42"/>
  </w:style>
  <w:style w:type="paragraph" w:customStyle="1" w:styleId="13470CE2E827485D9F51A3842230FBB11">
    <w:name w:val="13470CE2E827485D9F51A3842230FBB11"/>
    <w:rsid w:val="00434F42"/>
    <w:pPr>
      <w:numPr>
        <w:ilvl w:val="1"/>
        <w:numId w:val="1"/>
      </w:numPr>
      <w:tabs>
        <w:tab w:val="right" w:pos="4320"/>
      </w:tabs>
      <w:spacing w:after="240" w:line="240" w:lineRule="auto"/>
      <w:ind w:left="360" w:hanging="360"/>
      <w:contextualSpacing/>
      <w:jc w:val="both"/>
    </w:pPr>
    <w:rPr>
      <w:rFonts w:eastAsia="Times New Roman" w:cs="Times New Roman"/>
      <w:sz w:val="20"/>
      <w:szCs w:val="20"/>
    </w:rPr>
  </w:style>
  <w:style w:type="paragraph" w:customStyle="1" w:styleId="511093B8C04F4E45A4547BD0E1FA1B8B1">
    <w:name w:val="511093B8C04F4E45A4547BD0E1FA1B8B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1ED67A24F37E4D50BF308E16648C6BB11">
    <w:name w:val="1ED67A24F37E4D50BF308E16648C6BB1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099F23AA9B5145A6BF6F09A603B02E541">
    <w:name w:val="099F23AA9B5145A6BF6F09A603B02E54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ADF5F570D5EB430ABD4C1B8027C24E791">
    <w:name w:val="ADF5F570D5EB430ABD4C1B8027C24E79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7FBBB445C1014822838ADE0CD497798A2">
    <w:name w:val="7FBBB445C1014822838ADE0CD497798A2"/>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6B9E1D068E484220A9A0D7049F1AA7F92">
    <w:name w:val="6B9E1D068E484220A9A0D7049F1AA7F92"/>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98E7A991ACA8490EB068F3B8B5B617692">
    <w:name w:val="98E7A991ACA8490EB068F3B8B5B617692"/>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EF29F465C1564E4C823246A8B1AF80FC1">
    <w:name w:val="EF29F465C1564E4C823246A8B1AF80FC1"/>
    <w:rsid w:val="00434F42"/>
    <w:pPr>
      <w:spacing w:after="0" w:line="240" w:lineRule="auto"/>
    </w:pPr>
    <w:rPr>
      <w:rFonts w:eastAsia="Times New Roman" w:cs="Times New Roman"/>
      <w:sz w:val="20"/>
      <w:szCs w:val="20"/>
    </w:rPr>
  </w:style>
  <w:style w:type="paragraph" w:customStyle="1" w:styleId="72BBB49DAE7443B1882ECFF8986624FF1">
    <w:name w:val="72BBB49DAE7443B1882ECFF8986624FF1"/>
    <w:rsid w:val="00434F42"/>
    <w:pPr>
      <w:spacing w:after="0" w:line="240" w:lineRule="auto"/>
    </w:pPr>
    <w:rPr>
      <w:rFonts w:eastAsia="Times New Roman" w:cs="Times New Roman"/>
      <w:sz w:val="20"/>
      <w:szCs w:val="20"/>
    </w:rPr>
  </w:style>
  <w:style w:type="paragraph" w:customStyle="1" w:styleId="30627C4CD33044EEB643166096EC779D">
    <w:name w:val="30627C4CD33044EEB643166096EC779D"/>
    <w:rsid w:val="00434F42"/>
    <w:pPr>
      <w:spacing w:after="0" w:line="240" w:lineRule="auto"/>
    </w:pPr>
    <w:rPr>
      <w:rFonts w:eastAsia="Times New Roman" w:cs="Times New Roman"/>
      <w:sz w:val="20"/>
      <w:szCs w:val="20"/>
    </w:rPr>
  </w:style>
  <w:style w:type="paragraph" w:customStyle="1" w:styleId="8ACA771A570E43F293F797B5BC5168A0">
    <w:name w:val="8ACA771A570E43F293F797B5BC5168A0"/>
    <w:rsid w:val="00434F42"/>
    <w:pPr>
      <w:spacing w:after="0" w:line="240" w:lineRule="auto"/>
    </w:pPr>
    <w:rPr>
      <w:rFonts w:eastAsia="Times New Roman" w:cs="Times New Roman"/>
      <w:sz w:val="20"/>
      <w:szCs w:val="20"/>
    </w:rPr>
  </w:style>
  <w:style w:type="paragraph" w:customStyle="1" w:styleId="8AB29BE168BE4AD3A21CD1CF6ED21304">
    <w:name w:val="8AB29BE168BE4AD3A21CD1CF6ED21304"/>
    <w:rsid w:val="00434F42"/>
    <w:pPr>
      <w:spacing w:after="0" w:line="240" w:lineRule="auto"/>
    </w:pPr>
    <w:rPr>
      <w:rFonts w:eastAsia="Times New Roman" w:cs="Times New Roman"/>
      <w:sz w:val="20"/>
      <w:szCs w:val="20"/>
    </w:rPr>
  </w:style>
  <w:style w:type="paragraph" w:customStyle="1" w:styleId="D37FF869A80F40458C00F1D123B4C0A81">
    <w:name w:val="D37FF869A80F40458C00F1D123B4C0A81"/>
    <w:rsid w:val="00434F42"/>
    <w:pPr>
      <w:spacing w:after="0" w:line="240" w:lineRule="auto"/>
    </w:pPr>
    <w:rPr>
      <w:rFonts w:eastAsia="Times New Roman" w:cs="Times New Roman"/>
      <w:sz w:val="20"/>
      <w:szCs w:val="20"/>
    </w:rPr>
  </w:style>
  <w:style w:type="paragraph" w:customStyle="1" w:styleId="88F17D4ABD84416EBDEE28ADEA3FEC781">
    <w:name w:val="88F17D4ABD84416EBDEE28ADEA3FEC78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4BD9F82C6A034267B976CDEAB65F67FD1">
    <w:name w:val="4BD9F82C6A034267B976CDEAB65F67FD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092813A290084EBEBA590423FE820B501">
    <w:name w:val="092813A290084EBEBA590423FE820B50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B7813A03417E427FA1E9E3A10C1C0D281">
    <w:name w:val="B7813A03417E427FA1E9E3A10C1C0D28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322B989BBC1544EA82C984FE4AADF9901">
    <w:name w:val="322B989BBC1544EA82C984FE4AADF990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08A1361781AE469DBAEBADF7B2BBEE071">
    <w:name w:val="08A1361781AE469DBAEBADF7B2BBEE07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0BEB327BA5E44EFFAF3F1D674D32A8691">
    <w:name w:val="0BEB327BA5E44EFFAF3F1D674D32A869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4FF746762CC942D5A769EA1EBB4BC16C1">
    <w:name w:val="4FF746762CC942D5A769EA1EBB4BC16C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DD355208B22C416CB95DF25D8CF03A421">
    <w:name w:val="DD355208B22C416CB95DF25D8CF03A42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163D454C869C4DDB9E78634008C4C6701">
    <w:name w:val="163D454C869C4DDB9E78634008C4C670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779AE6FC12C942309D26C580F138BD2F">
    <w:name w:val="779AE6FC12C942309D26C580F138BD2F"/>
    <w:rsid w:val="00434F42"/>
    <w:pPr>
      <w:spacing w:after="0" w:line="240" w:lineRule="auto"/>
    </w:pPr>
    <w:rPr>
      <w:rFonts w:eastAsia="Times New Roman" w:cs="Times New Roman"/>
      <w:sz w:val="20"/>
      <w:szCs w:val="20"/>
    </w:rPr>
  </w:style>
  <w:style w:type="paragraph" w:customStyle="1" w:styleId="BEBDE5F8F41C4CFE9A5034F1E536500F1">
    <w:name w:val="BEBDE5F8F41C4CFE9A5034F1E536500F1"/>
    <w:rsid w:val="00434F42"/>
    <w:pPr>
      <w:spacing w:after="0" w:line="240" w:lineRule="auto"/>
    </w:pPr>
    <w:rPr>
      <w:rFonts w:eastAsia="Times New Roman" w:cs="Times New Roman"/>
      <w:sz w:val="20"/>
      <w:szCs w:val="20"/>
    </w:rPr>
  </w:style>
  <w:style w:type="paragraph" w:customStyle="1" w:styleId="B5669AF74CF44D3EB4EBF01C7E08DC6E1">
    <w:name w:val="B5669AF74CF44D3EB4EBF01C7E08DC6E1"/>
    <w:rsid w:val="00434F42"/>
    <w:pPr>
      <w:spacing w:after="0" w:line="240" w:lineRule="auto"/>
    </w:pPr>
    <w:rPr>
      <w:rFonts w:eastAsia="Times New Roman" w:cs="Times New Roman"/>
      <w:sz w:val="20"/>
      <w:szCs w:val="20"/>
    </w:rPr>
  </w:style>
  <w:style w:type="paragraph" w:customStyle="1" w:styleId="CE3ACFB8CEF44D90A1A9A7A4D97677A71">
    <w:name w:val="CE3ACFB8CEF44D90A1A9A7A4D97677A71"/>
    <w:rsid w:val="00434F42"/>
    <w:pPr>
      <w:spacing w:after="0" w:line="240" w:lineRule="auto"/>
    </w:pPr>
    <w:rPr>
      <w:rFonts w:eastAsia="Times New Roman" w:cs="Times New Roman"/>
      <w:sz w:val="20"/>
      <w:szCs w:val="20"/>
    </w:rPr>
  </w:style>
  <w:style w:type="paragraph" w:customStyle="1" w:styleId="7DD22782289643DDB6ED81ED3B731A96">
    <w:name w:val="7DD22782289643DDB6ED81ED3B731A96"/>
    <w:rsid w:val="00434F42"/>
    <w:pPr>
      <w:tabs>
        <w:tab w:val="num" w:pos="1440"/>
        <w:tab w:val="right" w:pos="4320"/>
      </w:tabs>
      <w:spacing w:after="240" w:line="240" w:lineRule="auto"/>
      <w:ind w:left="360" w:hanging="360"/>
      <w:contextualSpacing/>
      <w:jc w:val="both"/>
    </w:pPr>
    <w:rPr>
      <w:rFonts w:eastAsia="Times New Roman" w:cs="Times New Roman"/>
      <w:sz w:val="20"/>
      <w:szCs w:val="20"/>
    </w:rPr>
  </w:style>
  <w:style w:type="paragraph" w:customStyle="1" w:styleId="F0F68D9774F84352BD4928ECD368DDC61">
    <w:name w:val="F0F68D9774F84352BD4928ECD368DDC61"/>
    <w:rsid w:val="00434F42"/>
    <w:pPr>
      <w:tabs>
        <w:tab w:val="num" w:pos="1440"/>
        <w:tab w:val="right" w:pos="4320"/>
      </w:tabs>
      <w:spacing w:after="240" w:line="240" w:lineRule="auto"/>
      <w:ind w:left="360" w:hanging="360"/>
      <w:contextualSpacing/>
      <w:jc w:val="both"/>
    </w:pPr>
    <w:rPr>
      <w:rFonts w:eastAsia="Times New Roman" w:cs="Times New Roman"/>
      <w:sz w:val="20"/>
      <w:szCs w:val="20"/>
    </w:rPr>
  </w:style>
  <w:style w:type="paragraph" w:customStyle="1" w:styleId="2E40F3D73D4E42B69B1B1E04C8E1665B1">
    <w:name w:val="2E40F3D73D4E42B69B1B1E04C8E1665B1"/>
    <w:rsid w:val="00434F42"/>
    <w:pPr>
      <w:spacing w:after="0" w:line="240" w:lineRule="auto"/>
    </w:pPr>
    <w:rPr>
      <w:rFonts w:eastAsia="Times New Roman" w:cs="Times New Roman"/>
      <w:sz w:val="20"/>
      <w:szCs w:val="20"/>
    </w:rPr>
  </w:style>
  <w:style w:type="paragraph" w:customStyle="1" w:styleId="074F428B316E4E27893B6FA2F690C2AA1">
    <w:name w:val="074F428B316E4E27893B6FA2F690C2AA1"/>
    <w:rsid w:val="00434F42"/>
    <w:pPr>
      <w:spacing w:after="0" w:line="240" w:lineRule="auto"/>
    </w:pPr>
    <w:rPr>
      <w:rFonts w:eastAsia="Times New Roman" w:cs="Times New Roman"/>
      <w:sz w:val="20"/>
      <w:szCs w:val="20"/>
    </w:rPr>
  </w:style>
  <w:style w:type="paragraph" w:customStyle="1" w:styleId="45A008947D4A407D9090D08D0917B5F31">
    <w:name w:val="45A008947D4A407D9090D08D0917B5F31"/>
    <w:rsid w:val="00434F42"/>
    <w:pPr>
      <w:spacing w:after="0" w:line="240" w:lineRule="auto"/>
    </w:pPr>
    <w:rPr>
      <w:rFonts w:eastAsia="Times New Roman" w:cs="Times New Roman"/>
      <w:sz w:val="20"/>
      <w:szCs w:val="20"/>
    </w:rPr>
  </w:style>
  <w:style w:type="paragraph" w:customStyle="1" w:styleId="5C146BC0ADBE433A941BE3688E04B00F1">
    <w:name w:val="5C146BC0ADBE433A941BE3688E04B00F1"/>
    <w:rsid w:val="00434F42"/>
    <w:pPr>
      <w:spacing w:after="0" w:line="240" w:lineRule="auto"/>
    </w:pPr>
    <w:rPr>
      <w:rFonts w:eastAsia="Times New Roman" w:cs="Times New Roman"/>
      <w:sz w:val="20"/>
      <w:szCs w:val="20"/>
    </w:rPr>
  </w:style>
  <w:style w:type="paragraph" w:customStyle="1" w:styleId="8E579B80FB8B43A89C253942C0E231D6">
    <w:name w:val="8E579B80FB8B43A89C253942C0E231D6"/>
    <w:rsid w:val="00434F42"/>
    <w:pPr>
      <w:tabs>
        <w:tab w:val="num" w:pos="1440"/>
        <w:tab w:val="right" w:pos="4320"/>
      </w:tabs>
      <w:spacing w:after="240" w:line="240" w:lineRule="auto"/>
      <w:ind w:left="360" w:hanging="360"/>
      <w:contextualSpacing/>
      <w:jc w:val="both"/>
    </w:pPr>
    <w:rPr>
      <w:rFonts w:eastAsia="Times New Roman" w:cs="Times New Roman"/>
      <w:sz w:val="20"/>
      <w:szCs w:val="20"/>
    </w:rPr>
  </w:style>
  <w:style w:type="paragraph" w:customStyle="1" w:styleId="34EC48EB269441A0816977AA1423C6A31">
    <w:name w:val="34EC48EB269441A0816977AA1423C6A3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BF22BD930A094D9CB76308AD329CE45B1">
    <w:name w:val="BF22BD930A094D9CB76308AD329CE45B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EB0A4454BEE24DCE9FEF14DBF4E4100E1">
    <w:name w:val="EB0A4454BEE24DCE9FEF14DBF4E4100E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B3DFB02057D445EC88743E2EB56BE6281">
    <w:name w:val="B3DFB02057D445EC88743E2EB56BE628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55BCEAE8CCC74BB28ED4212E7CC03C351">
    <w:name w:val="55BCEAE8CCC74BB28ED4212E7CC03C35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2C271FAE45C9437CA3F3827B421EBFFA1">
    <w:name w:val="2C271FAE45C9437CA3F3827B421EBFFA1"/>
    <w:rsid w:val="00434F42"/>
    <w:pPr>
      <w:tabs>
        <w:tab w:val="num" w:pos="1440"/>
        <w:tab w:val="right" w:pos="4320"/>
      </w:tabs>
      <w:spacing w:after="240" w:line="240" w:lineRule="auto"/>
      <w:ind w:left="360" w:hanging="360"/>
      <w:contextualSpacing/>
      <w:jc w:val="both"/>
    </w:pPr>
    <w:rPr>
      <w:rFonts w:eastAsia="Times New Roman" w:cs="Times New Roman"/>
      <w:sz w:val="20"/>
      <w:szCs w:val="20"/>
    </w:rPr>
  </w:style>
  <w:style w:type="paragraph" w:customStyle="1" w:styleId="39AD455B058149E6BDDA60B70A1540951">
    <w:name w:val="39AD455B058149E6BDDA60B70A154095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60DE9986C6CE48CF92FDC2186858A1D11">
    <w:name w:val="60DE9986C6CE48CF92FDC2186858A1D1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DF94AD3565FF481FA4B4F3011C8CF8AF1">
    <w:name w:val="DF94AD3565FF481FA4B4F3011C8CF8AF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61FAC3FA3E694C8E8D5F750F0D34EBA41">
    <w:name w:val="61FAC3FA3E694C8E8D5F750F0D34EBA4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27626F97B31A403483894E01C9E065C31">
    <w:name w:val="27626F97B31A403483894E01C9E065C3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50D41E17DF814CEDB9B006A5513137D2">
    <w:name w:val="50D41E17DF814CEDB9B006A5513137D2"/>
    <w:rsid w:val="00434F42"/>
    <w:pPr>
      <w:spacing w:after="0" w:line="240" w:lineRule="auto"/>
    </w:pPr>
    <w:rPr>
      <w:rFonts w:eastAsia="Times New Roman" w:cs="Times New Roman"/>
      <w:sz w:val="20"/>
      <w:szCs w:val="20"/>
    </w:rPr>
  </w:style>
  <w:style w:type="paragraph" w:customStyle="1" w:styleId="CC2A8107B15946AF8924A75275199C021">
    <w:name w:val="CC2A8107B15946AF8924A75275199C02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52CA128701D14B609A031455A73EF5EA1">
    <w:name w:val="52CA128701D14B609A031455A73EF5EA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0033FB47DA2845DB8E73A437BB7A26181">
    <w:name w:val="0033FB47DA2845DB8E73A437BB7A2618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FFBB758323904885B1A5D8B92952D5BB1">
    <w:name w:val="FFBB758323904885B1A5D8B92952D5BB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03BF916B1DEA4FA4BAC6EBCF47E5D9DF1">
    <w:name w:val="03BF916B1DEA4FA4BAC6EBCF47E5D9DF1"/>
    <w:rsid w:val="00434F42"/>
    <w:pPr>
      <w:keepLines/>
      <w:tabs>
        <w:tab w:val="left" w:pos="360"/>
        <w:tab w:val="left" w:pos="540"/>
      </w:tabs>
      <w:spacing w:after="0" w:line="360" w:lineRule="auto"/>
      <w:jc w:val="both"/>
    </w:pPr>
    <w:rPr>
      <w:rFonts w:eastAsia="Times New Roman" w:cs="Times New Roman"/>
      <w:sz w:val="18"/>
      <w:szCs w:val="20"/>
    </w:rPr>
  </w:style>
  <w:style w:type="paragraph" w:customStyle="1" w:styleId="950ED257C0834BECA41324AA18521049">
    <w:name w:val="950ED257C0834BECA41324AA18521049"/>
    <w:rsid w:val="00434F42"/>
  </w:style>
  <w:style w:type="paragraph" w:customStyle="1" w:styleId="4714A64DF2B342B286141C061F384A66">
    <w:name w:val="4714A64DF2B342B286141C061F384A66"/>
    <w:rsid w:val="00434F42"/>
  </w:style>
  <w:style w:type="paragraph" w:customStyle="1" w:styleId="6CAEDB3E179A4B3FBA3CA2706DE6D9B3">
    <w:name w:val="6CAEDB3E179A4B3FBA3CA2706DE6D9B3"/>
    <w:rsid w:val="00434F42"/>
  </w:style>
  <w:style w:type="paragraph" w:customStyle="1" w:styleId="B6CEDB43452743C9B82F0F5F03EEEE96">
    <w:name w:val="B6CEDB43452743C9B82F0F5F03EEEE96"/>
    <w:rsid w:val="00434F42"/>
  </w:style>
  <w:style w:type="paragraph" w:customStyle="1" w:styleId="3B569297F14C47F38029413CAC1C039E">
    <w:name w:val="3B569297F14C47F38029413CAC1C039E"/>
    <w:rsid w:val="00434F42"/>
  </w:style>
  <w:style w:type="paragraph" w:customStyle="1" w:styleId="4865E837FE344F9EA1DC11CB3CAE660A">
    <w:name w:val="4865E837FE344F9EA1DC11CB3CAE660A"/>
    <w:rsid w:val="00434F42"/>
  </w:style>
  <w:style w:type="paragraph" w:customStyle="1" w:styleId="D9CA14FBA891456A8560BF05125720AD">
    <w:name w:val="D9CA14FBA891456A8560BF05125720AD"/>
    <w:rsid w:val="00434F42"/>
  </w:style>
  <w:style w:type="paragraph" w:customStyle="1" w:styleId="72E3A296A87A4D088E11D62E1E481245">
    <w:name w:val="72E3A296A87A4D088E11D62E1E481245"/>
    <w:rsid w:val="00434F42"/>
  </w:style>
  <w:style w:type="paragraph" w:customStyle="1" w:styleId="C28AD06B1D1441EF991946174A9381E8">
    <w:name w:val="C28AD06B1D1441EF991946174A9381E8"/>
    <w:rsid w:val="00434F42"/>
  </w:style>
  <w:style w:type="paragraph" w:customStyle="1" w:styleId="74310441EAFE4889903035B148728E8A">
    <w:name w:val="74310441EAFE4889903035B148728E8A"/>
    <w:rsid w:val="00434F42"/>
  </w:style>
  <w:style w:type="paragraph" w:customStyle="1" w:styleId="B7E90B681E0A484CA92B109BE634B0FA">
    <w:name w:val="B7E90B681E0A484CA92B109BE634B0FA"/>
    <w:rsid w:val="00434F42"/>
  </w:style>
  <w:style w:type="paragraph" w:customStyle="1" w:styleId="D2E4AFA656244E28AC04D80AB6636D7E">
    <w:name w:val="D2E4AFA656244E28AC04D80AB6636D7E"/>
    <w:rsid w:val="00434F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CF547FEA11D46B5788C60D42348CC" ma:contentTypeVersion="16" ma:contentTypeDescription="Create a new document." ma:contentTypeScope="" ma:versionID="60d8ec02705d0fff618829773e27f115">
  <xsd:schema xmlns:xsd="http://www.w3.org/2001/XMLSchema" xmlns:xs="http://www.w3.org/2001/XMLSchema" xmlns:p="http://schemas.microsoft.com/office/2006/metadata/properties" xmlns:ns2="7f3f3c96-484b-4d76-8377-f64b684ab8b0" xmlns:ns3="5adecad0-8539-46f2-afef-bc32caff72d5" targetNamespace="http://schemas.microsoft.com/office/2006/metadata/properties" ma:root="true" ma:fieldsID="c10c54575ca0d4c3b406a508ed06237b" ns2:_="" ns3:_="">
    <xsd:import namespace="7f3f3c96-484b-4d76-8377-f64b684ab8b0"/>
    <xsd:import namespace="5adecad0-8539-46f2-afef-bc32caff72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3f3c96-484b-4d76-8377-f64b684ab8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3449019-7376-4a33-b694-2f01edfb7e4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decad0-8539-46f2-afef-bc32caff72d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9e64130-7056-479e-9c58-d770f0259418}" ma:internalName="TaxCatchAll" ma:showField="CatchAllData" ma:web="5adecad0-8539-46f2-afef-bc32caff72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adecad0-8539-46f2-afef-bc32caff72d5" xsi:nil="true"/>
    <lcf76f155ced4ddcb4097134ff3c332f xmlns="7f3f3c96-484b-4d76-8377-f64b684ab8b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84519-7D64-4D46-9CC8-2013539CC2DA}">
  <ds:schemaRefs>
    <ds:schemaRef ds:uri="http://schemas.microsoft.com/sharepoint/v3/contenttype/forms"/>
  </ds:schemaRefs>
</ds:datastoreItem>
</file>

<file path=customXml/itemProps2.xml><?xml version="1.0" encoding="utf-8"?>
<ds:datastoreItem xmlns:ds="http://schemas.openxmlformats.org/officeDocument/2006/customXml" ds:itemID="{C6EB03EF-0353-41D7-8D94-2263B6CD4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3f3c96-484b-4d76-8377-f64b684ab8b0"/>
    <ds:schemaRef ds:uri="5adecad0-8539-46f2-afef-bc32caff7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76409-1111-4CF5-AE1C-198BAB2EFAE5}">
  <ds:schemaRefs>
    <ds:schemaRef ds:uri="http://schemas.microsoft.com/office/2006/metadata/properties"/>
    <ds:schemaRef ds:uri="http://schemas.microsoft.com/office/infopath/2007/PartnerControls"/>
    <ds:schemaRef ds:uri="5adecad0-8539-46f2-afef-bc32caff72d5"/>
    <ds:schemaRef ds:uri="7f3f3c96-484b-4d76-8377-f64b684ab8b0"/>
  </ds:schemaRefs>
</ds:datastoreItem>
</file>

<file path=customXml/itemProps4.xml><?xml version="1.0" encoding="utf-8"?>
<ds:datastoreItem xmlns:ds="http://schemas.openxmlformats.org/officeDocument/2006/customXml" ds:itemID="{B8B8BA5F-F8EC-46BD-9359-CBB585724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19417</Words>
  <Characters>110682</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Construction Management Association of America</Company>
  <LinksUpToDate>false</LinksUpToDate>
  <CharactersWithSpaces>129840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Cortez</dc:creator>
  <cp:lastModifiedBy>Reza</cp:lastModifiedBy>
  <cp:revision>3</cp:revision>
  <cp:lastPrinted>2013-10-11T19:21:00Z</cp:lastPrinted>
  <dcterms:created xsi:type="dcterms:W3CDTF">2025-05-03T05:36:00Z</dcterms:created>
  <dcterms:modified xsi:type="dcterms:W3CDTF">2025-05-03T05:40:00Z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0x01010050FCF547FEA11D46B5788C60D42348CC</vt:lpwstr>
  </property>
  <property fmtid="{D5CDD505-2E9C-101B-9397-08002B2CF9AE}" pid="3" name="Order">
    <vt:r8>8898500</vt:r8>
  </property>
</Properties>
</file>